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AE" w:rsidRPr="001E44D5" w:rsidRDefault="004819AE" w:rsidP="001E44D5">
      <w:pPr>
        <w:pStyle w:val="Bodytext120"/>
        <w:shd w:val="clear" w:color="auto" w:fill="auto"/>
        <w:tabs>
          <w:tab w:val="left" w:leader="dot" w:pos="10651"/>
        </w:tabs>
        <w:spacing w:after="240" w:line="276" w:lineRule="auto"/>
        <w:jc w:val="left"/>
        <w:rPr>
          <w:i w:val="0"/>
          <w:sz w:val="24"/>
          <w:szCs w:val="24"/>
        </w:rPr>
      </w:pPr>
      <w:r w:rsidRPr="001E44D5">
        <w:rPr>
          <w:i w:val="0"/>
          <w:sz w:val="24"/>
          <w:szCs w:val="24"/>
        </w:rPr>
        <w:t xml:space="preserve">Załącznik nr 1 do </w:t>
      </w:r>
      <w:r w:rsidR="00666213" w:rsidRPr="001E44D5">
        <w:rPr>
          <w:i w:val="0"/>
          <w:sz w:val="24"/>
          <w:szCs w:val="24"/>
        </w:rPr>
        <w:t>Z</w:t>
      </w:r>
      <w:r w:rsidRPr="001E44D5">
        <w:rPr>
          <w:i w:val="0"/>
          <w:sz w:val="24"/>
          <w:szCs w:val="24"/>
        </w:rPr>
        <w:t xml:space="preserve">aproszenia do złożenia </w:t>
      </w:r>
      <w:r w:rsidR="00BB2E9E" w:rsidRPr="001E44D5">
        <w:rPr>
          <w:i w:val="0"/>
          <w:sz w:val="24"/>
          <w:szCs w:val="24"/>
        </w:rPr>
        <w:t>O</w:t>
      </w:r>
      <w:r w:rsidRPr="001E44D5">
        <w:rPr>
          <w:i w:val="0"/>
          <w:sz w:val="24"/>
          <w:szCs w:val="24"/>
        </w:rPr>
        <w:t>ferty</w:t>
      </w:r>
    </w:p>
    <w:p w:rsidR="004819AE" w:rsidRPr="00306920" w:rsidRDefault="004819AE" w:rsidP="00306920">
      <w:pPr>
        <w:pStyle w:val="Nagwek1"/>
        <w:spacing w:after="240"/>
        <w:rPr>
          <w:b/>
        </w:rPr>
      </w:pPr>
      <w:bookmarkStart w:id="0" w:name="_GoBack"/>
      <w:r w:rsidRPr="00306920">
        <w:rPr>
          <w:b/>
        </w:rPr>
        <w:t>SZCZEGÓŁOWY OPIS PRZEDMIOTU ZAMÓWIENIA</w:t>
      </w:r>
    </w:p>
    <w:bookmarkEnd w:id="0"/>
    <w:p w:rsidR="002A2861" w:rsidRPr="001E44D5" w:rsidRDefault="002A2861" w:rsidP="001E44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u w:val="single"/>
          <w:lang w:eastAsia="en-US"/>
        </w:rPr>
      </w:pPr>
      <w:r w:rsidRPr="001E44D5">
        <w:rPr>
          <w:rFonts w:ascii="Arial" w:eastAsiaTheme="minorHAnsi" w:hAnsi="Arial" w:cs="Arial"/>
          <w:b/>
          <w:u w:val="single"/>
          <w:lang w:eastAsia="en-US"/>
        </w:rPr>
        <w:t>Przedmiot zamówienia</w:t>
      </w:r>
    </w:p>
    <w:p w:rsidR="002A2861" w:rsidRPr="001E44D5" w:rsidRDefault="002A2861" w:rsidP="001E44D5">
      <w:p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 xml:space="preserve">Przedmiotem zamówienia jest usługa kompleksowej organizacji konferencji prezentującej wyniki badań, prowadzonych przez Regionalne Obserwatorium Terytorialne. Konferencja zorganizowana zostanie dla podmiotów odpowiedzialnych za wdrażanie i monitorowanie polityk publicznych w województwie podkarpackim, podmiotów zaliczonych do sieci współpracy Regionalnego Obserwatorium Terytorialnego. Zaproszenia skierowane zostaną także do przedstawicieli władz rządowych i samorządowych z terenu województwa podkarpackiego, przedsiębiorców, jednostek B+R, przedstawicieli uczelni wyższych, stowarzyszeń </w:t>
      </w:r>
      <w:r w:rsidR="001E44D5">
        <w:rPr>
          <w:rFonts w:ascii="Arial" w:eastAsiaTheme="minorHAnsi" w:hAnsi="Arial" w:cs="Arial"/>
          <w:lang w:eastAsia="en-US"/>
        </w:rPr>
        <w:br/>
      </w:r>
      <w:r w:rsidRPr="001E44D5">
        <w:rPr>
          <w:rFonts w:ascii="Arial" w:eastAsiaTheme="minorHAnsi" w:hAnsi="Arial" w:cs="Arial"/>
          <w:lang w:eastAsia="en-US"/>
        </w:rPr>
        <w:t>i NGO-sów.</w:t>
      </w:r>
    </w:p>
    <w:p w:rsidR="002A2861" w:rsidRPr="00306920" w:rsidRDefault="002A2861" w:rsidP="00306920">
      <w:pPr>
        <w:pStyle w:val="Nagwek2"/>
        <w:numPr>
          <w:ilvl w:val="0"/>
          <w:numId w:val="24"/>
        </w:numPr>
        <w:rPr>
          <w:u w:val="single"/>
        </w:rPr>
      </w:pPr>
      <w:r w:rsidRPr="00306920">
        <w:rPr>
          <w:u w:val="single"/>
        </w:rPr>
        <w:t>Przedmiot zamówienia obejmuje:</w:t>
      </w:r>
    </w:p>
    <w:p w:rsidR="002A2861" w:rsidRP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organizacja 1-dniowej kon</w:t>
      </w:r>
      <w:r w:rsidR="001E44D5">
        <w:rPr>
          <w:rFonts w:ascii="Arial" w:hAnsi="Arial" w:cs="Arial"/>
          <w:color w:val="auto"/>
          <w:sz w:val="24"/>
          <w:szCs w:val="24"/>
        </w:rPr>
        <w:t>ferencji (w trybie hybrydowym),</w:t>
      </w:r>
    </w:p>
    <w:p w:rsidR="002A2861" w:rsidRP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zapewnienie sali konferencyjnej dla 60 osób, o wielkości pozwalającej na zachowanie reżimu sanitarnego/ restrykcji związanych z pandemią COVID-19, </w:t>
      </w:r>
      <w:r w:rsidR="001E44D5">
        <w:rPr>
          <w:rFonts w:ascii="Arial" w:hAnsi="Arial" w:cs="Arial"/>
          <w:color w:val="auto"/>
          <w:sz w:val="24"/>
          <w:szCs w:val="24"/>
        </w:rPr>
        <w:t xml:space="preserve">w hotelu 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o standardzie minimum 3-gwiazdkowym na terenie miasta Rzeszowa, oddalonym maksymalnie </w:t>
      </w:r>
      <w:r w:rsidR="001E44D5">
        <w:rPr>
          <w:rFonts w:ascii="Arial" w:hAnsi="Arial" w:cs="Arial"/>
          <w:color w:val="auto"/>
          <w:sz w:val="24"/>
          <w:szCs w:val="24"/>
        </w:rPr>
        <w:t>3 km od siedziby Zamawiającego,</w:t>
      </w:r>
    </w:p>
    <w:p w:rsid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zapewnienie usługi gastronomicznej dla 60 osób w miejscu odbywania się konferencji, z zachowaniem reżimu sanitarnego/ restrykcji związanych </w:t>
      </w:r>
      <w:r w:rsidR="001E44D5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>z pandemią COVID-19,</w:t>
      </w:r>
    </w:p>
    <w:p w:rsidR="002A2861" w:rsidRP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zapewnienie 5 noclegów ze śniadaniem dla prelegentów konferencji, </w:t>
      </w:r>
    </w:p>
    <w:p w:rsidR="002A2861" w:rsidRP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sz w:val="24"/>
          <w:szCs w:val="24"/>
        </w:rPr>
        <w:t>zapewnienie transmisji on-line wraz z obsługą techniczną podczas konferencji</w:t>
      </w:r>
      <w:r w:rsidRPr="001E44D5">
        <w:rPr>
          <w:rFonts w:ascii="Arial" w:hAnsi="Arial" w:cs="Arial"/>
          <w:color w:val="auto"/>
          <w:sz w:val="24"/>
          <w:szCs w:val="24"/>
        </w:rPr>
        <w:t>,</w:t>
      </w:r>
    </w:p>
    <w:p w:rsidR="002A2861" w:rsidRP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pozyskanie prelegenta/prelegentów, uzgodnionych z Zamawiającym (ostateczna lista ekspertów zostanie ustalona z Wykonawcą w trakcie prac nad organizacją konferencji),</w:t>
      </w:r>
    </w:p>
    <w:p w:rsidR="002A2861" w:rsidRPr="001E44D5" w:rsidRDefault="002A2861" w:rsidP="001E44D5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zapewnienie zestawów konferencyjnych dla uczestników konferencji (długopis, notes z kartkami w kratkę (B5, min. 32 kartkowy)) – max. 60 szt.,</w:t>
      </w:r>
    </w:p>
    <w:p w:rsidR="002A2861" w:rsidRPr="001E44D5" w:rsidRDefault="002A2861" w:rsidP="001E44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dostęp do Internetu o minimalnej stałej przepustowości 150 Mb/sek. podczas konferencji,</w:t>
      </w:r>
    </w:p>
    <w:p w:rsidR="002A2861" w:rsidRPr="001E44D5" w:rsidRDefault="002A2861" w:rsidP="001E44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dostęp do Wi-Fi dla uczestników konferencji,</w:t>
      </w:r>
    </w:p>
    <w:p w:rsidR="002A2861" w:rsidRPr="001E44D5" w:rsidRDefault="002A2861" w:rsidP="001E44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82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hAnsi="Arial" w:cs="Arial"/>
        </w:rPr>
        <w:t>zapewnienie tłumaczenia na język migowy.</w:t>
      </w:r>
    </w:p>
    <w:p w:rsidR="002A2861" w:rsidRPr="001E44D5" w:rsidRDefault="002A2861" w:rsidP="001E44D5">
      <w:pPr>
        <w:pStyle w:val="Tekstpodstawowy2"/>
        <w:shd w:val="clear" w:color="auto" w:fill="auto"/>
        <w:spacing w:before="0" w:after="240" w:line="276" w:lineRule="auto"/>
        <w:ind w:right="23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Do ceny oferty Wykonawca powinien doliczyć kwotę 10 000,00 zł brutto (całkowita kwota maksymalna dla prelegentów)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 przeznaczoną na wynagrodzenie wszystkich prelegentów. Wynagrodzenie dla prelegentów, wybranych w porozumieniu z Zamawiającym, zostanie wypłacone zgodnie z zapotrzebowaniem na usługę moderowania lub wystąpienia na konferencji w oparciu o rynkowe stawki wynagrodzenia, uzgodnione z Zamawiającym. Do zadań Wykonawcy należeć będzie zawarcie umów z prelegentami wybranymi w porozumieniu z Zamawiającym</w:t>
      </w:r>
      <w:bookmarkStart w:id="1" w:name="_Hlk29803633"/>
      <w:r w:rsidRPr="001E44D5">
        <w:rPr>
          <w:rFonts w:ascii="Arial" w:hAnsi="Arial" w:cs="Arial"/>
          <w:color w:val="auto"/>
          <w:sz w:val="24"/>
          <w:szCs w:val="24"/>
        </w:rPr>
        <w:t xml:space="preserve"> </w:t>
      </w:r>
      <w:r w:rsidRPr="001E44D5">
        <w:rPr>
          <w:rFonts w:ascii="Arial" w:hAnsi="Arial" w:cs="Arial"/>
          <w:color w:val="auto"/>
          <w:sz w:val="24"/>
          <w:szCs w:val="24"/>
        </w:rPr>
        <w:lastRenderedPageBreak/>
        <w:t xml:space="preserve">(wymagane dostarczenie kserokopii umów w jak najkrótszym czasie po ich zawarciu). Wykonawca w zawieranych umowach z prelegentami powinien określić termin płatności nie dłuższy niż 14 dni od daty wykonania usługi każdego </w:t>
      </w:r>
      <w:r w:rsidR="006F2642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>z prelegentów.</w:t>
      </w:r>
      <w:bookmarkEnd w:id="1"/>
    </w:p>
    <w:p w:rsidR="002A2861" w:rsidRDefault="002A2861" w:rsidP="00306920">
      <w:pPr>
        <w:pStyle w:val="Nagwek2"/>
        <w:numPr>
          <w:ilvl w:val="0"/>
          <w:numId w:val="24"/>
        </w:numPr>
        <w:rPr>
          <w:u w:val="single"/>
        </w:rPr>
      </w:pPr>
      <w:r w:rsidRPr="00306920">
        <w:rPr>
          <w:u w:val="single"/>
        </w:rPr>
        <w:t>Organizacja konferencji</w:t>
      </w:r>
    </w:p>
    <w:p w:rsidR="005C3040" w:rsidRPr="005C3040" w:rsidRDefault="005C3040" w:rsidP="005C3040">
      <w:pPr>
        <w:pStyle w:val="Nagwek3"/>
        <w:numPr>
          <w:ilvl w:val="0"/>
          <w:numId w:val="26"/>
        </w:numPr>
      </w:pPr>
      <w:r w:rsidRPr="005C3040">
        <w:t>Szczegóły organizacji konferencji</w:t>
      </w:r>
    </w:p>
    <w:p w:rsidR="001E44D5" w:rsidRDefault="002A2861" w:rsidP="001E44D5">
      <w:pPr>
        <w:pStyle w:val="Tekstpodstawowy2"/>
        <w:numPr>
          <w:ilvl w:val="1"/>
          <w:numId w:val="14"/>
        </w:numPr>
        <w:shd w:val="clear" w:color="auto" w:fill="auto"/>
        <w:tabs>
          <w:tab w:val="left" w:pos="721"/>
        </w:tabs>
        <w:spacing w:before="0" w:after="240" w:line="276" w:lineRule="auto"/>
        <w:ind w:left="714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Termin realizacji</w:t>
      </w:r>
    </w:p>
    <w:p w:rsidR="002A2861" w:rsidRPr="001E44D5" w:rsidRDefault="002A2861" w:rsidP="005C3040">
      <w:pPr>
        <w:pStyle w:val="Tekstpodstawowy2"/>
        <w:shd w:val="clear" w:color="auto" w:fill="auto"/>
        <w:tabs>
          <w:tab w:val="left" w:pos="721"/>
        </w:tabs>
        <w:spacing w:before="0" w:after="240" w:line="276" w:lineRule="auto"/>
        <w:ind w:left="708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6 grudnia 2021 r.</w:t>
      </w:r>
    </w:p>
    <w:p w:rsidR="002A2861" w:rsidRPr="001E44D5" w:rsidRDefault="002A2861" w:rsidP="001E44D5">
      <w:pPr>
        <w:pStyle w:val="Tekstpodstawowy2"/>
        <w:numPr>
          <w:ilvl w:val="0"/>
          <w:numId w:val="13"/>
        </w:numPr>
        <w:shd w:val="clear" w:color="auto" w:fill="auto"/>
        <w:tabs>
          <w:tab w:val="left" w:pos="721"/>
        </w:tabs>
        <w:spacing w:before="0" w:after="240" w:line="276" w:lineRule="auto"/>
        <w:ind w:left="714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Miejsce</w:t>
      </w:r>
    </w:p>
    <w:p w:rsidR="002A2861" w:rsidRPr="001E44D5" w:rsidRDefault="002A2861" w:rsidP="001E44D5">
      <w:pPr>
        <w:pStyle w:val="Tekstpodstawowy2"/>
        <w:shd w:val="clear" w:color="auto" w:fill="auto"/>
        <w:tabs>
          <w:tab w:val="left" w:pos="721"/>
        </w:tabs>
        <w:spacing w:before="0" w:after="240" w:line="276" w:lineRule="auto"/>
        <w:ind w:left="72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Hotel na terenie miasta Rzeszowa, w standardzie minimum 3 gwiazdkowym (kategoria obiektu zgodna z rozporządzeniem Ministra Gospodarki i Pracy </w:t>
      </w:r>
      <w:r w:rsidR="001E44D5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 xml:space="preserve">z dnia 19 sierpnia 2004 r. </w:t>
      </w:r>
      <w:r w:rsidRPr="001E44D5">
        <w:rPr>
          <w:rFonts w:ascii="Arial" w:hAnsi="Arial" w:cs="Arial"/>
          <w:i/>
          <w:color w:val="auto"/>
          <w:sz w:val="24"/>
          <w:szCs w:val="24"/>
        </w:rPr>
        <w:t>w sprawie obiektów hotelarskich i innych obiektów, w których są świadczone usługi hotelarskie.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 Hotel musi znajdować się </w:t>
      </w:r>
      <w:r w:rsidR="001E44D5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>w odległości nie większej niż 3 km od siedziby Zamawiającego (najkrótsza możliwa trasa pokonywana pieszo, weryfikowana przez Zamawiającego na podstawie ogólnodostępnych aplikacji, umożliwiających sprawdzenie odległości, np. maps.google.pl)</w:t>
      </w:r>
      <w:r w:rsidR="001E44D5">
        <w:rPr>
          <w:rFonts w:ascii="Arial" w:hAnsi="Arial" w:cs="Arial"/>
          <w:color w:val="auto"/>
          <w:sz w:val="24"/>
          <w:szCs w:val="24"/>
        </w:rPr>
        <w:t>.</w:t>
      </w:r>
    </w:p>
    <w:p w:rsidR="002A2861" w:rsidRPr="001E44D5" w:rsidRDefault="002A2861" w:rsidP="001E44D5">
      <w:pPr>
        <w:pStyle w:val="Tekstpodstawowy2"/>
        <w:numPr>
          <w:ilvl w:val="1"/>
          <w:numId w:val="17"/>
        </w:numPr>
        <w:shd w:val="clear" w:color="auto" w:fill="auto"/>
        <w:tabs>
          <w:tab w:val="left" w:pos="721"/>
        </w:tabs>
        <w:spacing w:before="0" w:after="240" w:line="276" w:lineRule="auto"/>
        <w:ind w:left="714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Liczba uczestników:</w:t>
      </w:r>
    </w:p>
    <w:p w:rsidR="002A2861" w:rsidRPr="001E44D5" w:rsidRDefault="002A2861" w:rsidP="001E4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W konferencji będzie uczestniczyło maksymalnie 60 osób stacjonarnie i 70 osób w formule online - Zamawiający zobowiązuje się nie później niż na 3 dni robocze przed planowanym terminem rozpoczęcia konferencji, po zrekrutowaniu grupy, potwierdzić ostateczną liczbę uczestnikó</w:t>
      </w:r>
      <w:r w:rsidR="001E44D5">
        <w:rPr>
          <w:rFonts w:ascii="Arial" w:hAnsi="Arial" w:cs="Arial"/>
        </w:rPr>
        <w:t>w.</w:t>
      </w:r>
    </w:p>
    <w:p w:rsidR="002A2861" w:rsidRPr="001E44D5" w:rsidRDefault="002A2861" w:rsidP="001E4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W konferencji będą mogli korzystać także tzw. wolni słuchacze na platformach live streamingu m.in. Facebook, YouTube.</w:t>
      </w:r>
    </w:p>
    <w:p w:rsidR="002A2861" w:rsidRPr="001E44D5" w:rsidRDefault="002A2861" w:rsidP="001E4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Z usługi gastronomicznej będzie korzystało maksymalnie 60 osób - Zamawiający zobowiązuje się dostarczyć ostateczną liczbę korzystający</w:t>
      </w:r>
      <w:r w:rsidR="001E44D5">
        <w:rPr>
          <w:rFonts w:ascii="Arial" w:hAnsi="Arial" w:cs="Arial"/>
        </w:rPr>
        <w:t xml:space="preserve">ch </w:t>
      </w:r>
      <w:r w:rsidR="001E44D5">
        <w:rPr>
          <w:rFonts w:ascii="Arial" w:hAnsi="Arial" w:cs="Arial"/>
        </w:rPr>
        <w:br/>
      </w:r>
      <w:r w:rsidRPr="001E44D5">
        <w:rPr>
          <w:rFonts w:ascii="Arial" w:hAnsi="Arial" w:cs="Arial"/>
        </w:rPr>
        <w:t>z ww. usługi najpóźniej na 3 dni robocze przed rozpoczęciem konferencji.</w:t>
      </w:r>
    </w:p>
    <w:p w:rsidR="002A2861" w:rsidRPr="001E44D5" w:rsidRDefault="002A2861" w:rsidP="001E4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Czas trwania konferencji z uczestnikami do 8 godzin z zastrzeżeniem możliwości przedłużenia spotkania. Dokładny program konferencji, czasu świadczenia usługi gastronomicznej (catering) i wynajmu sali zostanie dostarczony Wykonawcy najpóźniej na 3 dni robocze przed rozpoczęciem wydarzenia.</w:t>
      </w:r>
    </w:p>
    <w:p w:rsidR="002A2861" w:rsidRPr="001E44D5" w:rsidRDefault="002A2861" w:rsidP="001E4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ascii="Arial" w:hAnsi="Arial" w:cs="Arial"/>
        </w:rPr>
      </w:pPr>
      <w:r w:rsidRPr="001E44D5">
        <w:rPr>
          <w:rFonts w:ascii="Arial" w:hAnsi="Arial" w:cs="Arial"/>
        </w:rPr>
        <w:t>Bufet kawowy musi zostać przygotowany najpóźniej na pół godziny przed rozpoczęciem konferencji.</w:t>
      </w:r>
    </w:p>
    <w:p w:rsidR="002A2861" w:rsidRPr="001E44D5" w:rsidRDefault="002A2861" w:rsidP="001E44D5">
      <w:pPr>
        <w:pStyle w:val="Tekstpodstawowy2"/>
        <w:numPr>
          <w:ilvl w:val="1"/>
          <w:numId w:val="17"/>
        </w:numPr>
        <w:shd w:val="clear" w:color="auto" w:fill="auto"/>
        <w:tabs>
          <w:tab w:val="left" w:pos="721"/>
        </w:tabs>
        <w:spacing w:before="0" w:after="240" w:line="276" w:lineRule="auto"/>
        <w:ind w:left="714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Zestawy konferencyjne</w:t>
      </w:r>
    </w:p>
    <w:p w:rsidR="002A2861" w:rsidRPr="001E44D5" w:rsidRDefault="002A2861" w:rsidP="001E44D5">
      <w:pPr>
        <w:pStyle w:val="Default"/>
        <w:numPr>
          <w:ilvl w:val="0"/>
          <w:numId w:val="8"/>
        </w:numPr>
        <w:spacing w:line="276" w:lineRule="auto"/>
        <w:ind w:left="1068"/>
        <w:rPr>
          <w:rFonts w:ascii="Arial" w:hAnsi="Arial" w:cs="Arial"/>
          <w:color w:val="auto"/>
        </w:rPr>
      </w:pPr>
      <w:r w:rsidRPr="001E44D5">
        <w:rPr>
          <w:rFonts w:ascii="Arial" w:hAnsi="Arial" w:cs="Arial"/>
        </w:rPr>
        <w:t xml:space="preserve">Wykonawca dostarczy zestawy piśmiennicze dla uczestników konferencji (max. 60 szt.) o następujących składnikach każdy: długopis, notes </w:t>
      </w:r>
      <w:r w:rsidR="006F2642">
        <w:rPr>
          <w:rFonts w:ascii="Arial" w:hAnsi="Arial" w:cs="Arial"/>
        </w:rPr>
        <w:br/>
      </w:r>
      <w:r w:rsidRPr="001E44D5">
        <w:rPr>
          <w:rFonts w:ascii="Arial" w:hAnsi="Arial" w:cs="Arial"/>
        </w:rPr>
        <w:lastRenderedPageBreak/>
        <w:t xml:space="preserve">z kartkami w kratkę (format B5, min. 32 kartkowy). </w:t>
      </w:r>
      <w:r w:rsidRPr="001E44D5">
        <w:rPr>
          <w:rFonts w:ascii="Arial" w:hAnsi="Arial" w:cs="Arial"/>
          <w:color w:val="auto"/>
        </w:rPr>
        <w:t>Na materiałach konferencyjnych powinien się znaleźć nadruk zawierający następujące elementy:</w:t>
      </w:r>
    </w:p>
    <w:p w:rsidR="002A2861" w:rsidRPr="001E44D5" w:rsidRDefault="002A2861" w:rsidP="001E44D5">
      <w:pPr>
        <w:pStyle w:val="Default"/>
        <w:spacing w:line="276" w:lineRule="auto"/>
        <w:ind w:left="1068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>- logotypy:</w:t>
      </w:r>
    </w:p>
    <w:p w:rsidR="002A2861" w:rsidRPr="001E44D5" w:rsidRDefault="002A2861" w:rsidP="001E44D5">
      <w:pPr>
        <w:pStyle w:val="Akapitzlist"/>
        <w:tabs>
          <w:tab w:val="left" w:pos="-181"/>
        </w:tabs>
        <w:spacing w:line="276" w:lineRule="auto"/>
        <w:ind w:left="0"/>
        <w:rPr>
          <w:rFonts w:ascii="Arial" w:hAnsi="Arial" w:cs="Arial"/>
          <w:color w:val="FF0000"/>
        </w:rPr>
      </w:pPr>
      <w:r w:rsidRPr="001E44D5">
        <w:rPr>
          <w:rFonts w:ascii="Arial" w:hAnsi="Arial" w:cs="Arial"/>
          <w:noProof/>
        </w:rPr>
        <w:drawing>
          <wp:inline distT="0" distB="0" distL="0" distR="0" wp14:anchorId="22144B8C" wp14:editId="7FA309F4">
            <wp:extent cx="5758815" cy="420370"/>
            <wp:effectExtent l="0" t="0" r="0" b="0"/>
  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w.rejman\AppData\Local\Microsoft\Windows\INetCache\Content.Word\fepr-pl-podk-ue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61" w:rsidRPr="001E44D5" w:rsidRDefault="002A2861" w:rsidP="001E44D5">
      <w:pPr>
        <w:pStyle w:val="Default"/>
        <w:spacing w:line="276" w:lineRule="auto"/>
        <w:ind w:left="1068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>- nazwę spotkania</w:t>
      </w:r>
    </w:p>
    <w:p w:rsidR="002A2861" w:rsidRPr="001E44D5" w:rsidRDefault="002A2861" w:rsidP="001E44D5">
      <w:pPr>
        <w:pStyle w:val="Default"/>
        <w:spacing w:after="240" w:line="276" w:lineRule="auto"/>
        <w:ind w:left="1066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>- ewentualne inne informacje i elementy graficzne uzgodnione z Zamawiającym.</w:t>
      </w:r>
    </w:p>
    <w:p w:rsidR="002A2861" w:rsidRPr="001E44D5" w:rsidRDefault="002A2861" w:rsidP="001E44D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ascii="Arial" w:hAnsi="Arial" w:cs="Arial"/>
          <w:b/>
        </w:rPr>
      </w:pPr>
      <w:r w:rsidRPr="001E44D5">
        <w:rPr>
          <w:rFonts w:ascii="Arial" w:hAnsi="Arial" w:cs="Arial"/>
          <w:b/>
        </w:rPr>
        <w:t>Tłumacz migowy</w:t>
      </w:r>
    </w:p>
    <w:p w:rsidR="002A2861" w:rsidRPr="001E44D5" w:rsidRDefault="002A2861" w:rsidP="001E44D5">
      <w:pPr>
        <w:autoSpaceDE w:val="0"/>
        <w:autoSpaceDN w:val="0"/>
        <w:adjustRightInd w:val="0"/>
        <w:spacing w:after="240" w:line="276" w:lineRule="auto"/>
        <w:ind w:left="709"/>
        <w:rPr>
          <w:rFonts w:ascii="Arial" w:hAnsi="Arial" w:cs="Arial"/>
        </w:rPr>
      </w:pPr>
      <w:r w:rsidRPr="001E44D5">
        <w:rPr>
          <w:rFonts w:ascii="Arial" w:hAnsi="Arial" w:cs="Arial"/>
        </w:rPr>
        <w:t xml:space="preserve">Wykonawca zapewnieni tłumacza języka migowego w godzinach trwania konferencji, który będzie znajdował się </w:t>
      </w:r>
      <w:r w:rsidR="00560B05" w:rsidRPr="001E44D5">
        <w:rPr>
          <w:rFonts w:ascii="Arial" w:hAnsi="Arial" w:cs="Arial"/>
        </w:rPr>
        <w:t>na</w:t>
      </w:r>
      <w:r w:rsidRPr="001E44D5">
        <w:rPr>
          <w:rFonts w:ascii="Arial" w:hAnsi="Arial" w:cs="Arial"/>
        </w:rPr>
        <w:t xml:space="preserve"> miejscu blisko osób wymagających tłumaczenia oraz </w:t>
      </w:r>
      <w:r w:rsidRPr="001E44D5">
        <w:rPr>
          <w:rFonts w:ascii="Arial" w:hAnsi="Arial" w:cs="Arial"/>
        </w:rPr>
        <w:br/>
        <w:t>jego postać zostanie udostępniona w formule online</w:t>
      </w:r>
      <w:r w:rsidR="001E44D5">
        <w:rPr>
          <w:rFonts w:ascii="Arial" w:hAnsi="Arial" w:cs="Arial"/>
        </w:rPr>
        <w:t>.</w:t>
      </w:r>
    </w:p>
    <w:p w:rsidR="002A2861" w:rsidRPr="001E44D5" w:rsidRDefault="002A2861" w:rsidP="005C3040">
      <w:pPr>
        <w:pStyle w:val="Nagwek3"/>
        <w:numPr>
          <w:ilvl w:val="0"/>
          <w:numId w:val="26"/>
        </w:numPr>
      </w:pPr>
      <w:r w:rsidRPr="001E44D5">
        <w:t>Hybrydowa forma konferencji</w:t>
      </w:r>
    </w:p>
    <w:p w:rsidR="002A2861" w:rsidRPr="001E44D5" w:rsidRDefault="002A2861" w:rsidP="001E44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Wymagania techniczne: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realizację transmisji w oparciu o łącze internetowe zapewnione przez Zamawiającego (dostęp poprzez gniazdo RJ45),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przejęcie prezentacji z projektora,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obsługę grafiki (belek podpisowych, plansz i systemu PIP) podczas transmisji,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rejestrację audiowizualną całości wydarzenia,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1E44D5">
        <w:rPr>
          <w:rFonts w:ascii="Arial" w:hAnsi="Arial" w:cs="Arial"/>
        </w:rPr>
        <w:t>zdalne łączenia z prelegentami,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zapewnienie zapasowego źródła zasilenia prądowego UPS dla utrzymania realizacji transmisji na wypadek awarii zasilenia budynku,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zapewnienie sprzętu do dźwięku (mikrofony, mikser dźwiękowy, głośniki),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usługę live streamingu na wskazane przez Zamawiającego media społecznościowe (Facebook, YouTube),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realizowanie obrazu z dwóch kamer,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streaming na dowolną platformę,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obsługa platformy hybrydowej (np. Zoom, MS Teams lub innej zapewniającej podobne funkcje) - licencja po stronie Wykonawcy,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obsługa monitorów oraz projektorów w Sali,</w:t>
      </w:r>
    </w:p>
    <w:p w:rsidR="001E44D5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</w:rPr>
      </w:pPr>
      <w:r w:rsidRPr="001E44D5">
        <w:rPr>
          <w:rFonts w:ascii="Arial" w:hAnsi="Arial" w:cs="Arial"/>
        </w:rPr>
        <w:t>rejestracja wydarzenia,</w:t>
      </w:r>
    </w:p>
    <w:p w:rsidR="002A2861" w:rsidRPr="001E44D5" w:rsidRDefault="002A2861" w:rsidP="001E44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 xml:space="preserve">Zamawiający wymaga zapewnienia podczas trwania konferencji opiekuna technicznego, który podczas całego czasu trwania danego spotkania zajmować się będzie koordynacją prawidłowego przebiegu oraz będzie czuwał nad sprawnym i terminowym przebiegiem realizacji zatwierdzonego </w:t>
      </w:r>
      <w:r w:rsidRPr="001E44D5">
        <w:rPr>
          <w:rFonts w:ascii="Arial" w:hAnsi="Arial" w:cs="Arial"/>
        </w:rPr>
        <w:lastRenderedPageBreak/>
        <w:t xml:space="preserve">harmonogramu i rozwiązywaniem ewentualnych problemów, które wynikną </w:t>
      </w:r>
      <w:r w:rsidR="001E44D5">
        <w:rPr>
          <w:rFonts w:ascii="Arial" w:hAnsi="Arial" w:cs="Arial"/>
        </w:rPr>
        <w:br/>
        <w:t>w trakcie realizacji.</w:t>
      </w:r>
    </w:p>
    <w:p w:rsidR="002A2861" w:rsidRPr="001E44D5" w:rsidRDefault="002A2861" w:rsidP="001E44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W ramach konferencji Wykonawca przygotuje plansze informacyjną, która będzie wyświetlana przed połączeniem (tj. przed rozpoczęciem spotkania). Plans</w:t>
      </w:r>
      <w:r w:rsidR="001E44D5">
        <w:rPr>
          <w:rFonts w:ascii="Arial" w:hAnsi="Arial" w:cs="Arial"/>
        </w:rPr>
        <w:t>za będzie zawierać: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temat/tytuł spotkania,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nazwę organizatora,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dane kontaktowe do osoby ze strony Wykonawcy – obsługa techniczna,</w:t>
      </w:r>
    </w:p>
    <w:p w:rsidR="002A2861" w:rsidRPr="001E44D5" w:rsidRDefault="002A2861" w:rsidP="001E44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1434" w:hanging="357"/>
        <w:rPr>
          <w:rFonts w:ascii="Arial" w:hAnsi="Arial" w:cs="Arial"/>
        </w:rPr>
      </w:pPr>
      <w:r w:rsidRPr="001E44D5">
        <w:rPr>
          <w:rFonts w:ascii="Arial" w:hAnsi="Arial" w:cs="Arial"/>
        </w:rPr>
        <w:t xml:space="preserve">informację, że spotkanie finansowane jest z projektu pn. „Wsparcie działalności Regionalnego Obserwatorium Terytorialnego w procesie dostarczania niezbędnej wiedzy do zarządzania rozwojem regionu RPO WP 2014 – 2020” </w:t>
      </w:r>
      <w:r w:rsidRPr="001E44D5">
        <w:rPr>
          <w:rFonts w:ascii="Arial" w:hAnsi="Arial" w:cs="Arial"/>
        </w:rPr>
        <w:br/>
        <w:t>w ramach X osi Pomoc techniczna RPO WP na lata 2014 – 2020.</w:t>
      </w:r>
    </w:p>
    <w:p w:rsidR="002A2861" w:rsidRPr="001E44D5" w:rsidRDefault="002A2861" w:rsidP="005C3040">
      <w:pPr>
        <w:pStyle w:val="Nagwek3"/>
        <w:numPr>
          <w:ilvl w:val="0"/>
          <w:numId w:val="26"/>
        </w:numPr>
      </w:pPr>
      <w:r w:rsidRPr="001E44D5">
        <w:t>Wymagania wobec oferty Wykonawcy</w:t>
      </w:r>
    </w:p>
    <w:p w:rsidR="002A2861" w:rsidRPr="001E44D5" w:rsidRDefault="002A2861" w:rsidP="001E44D5">
      <w:pPr>
        <w:pStyle w:val="Tekstpodstawowy1"/>
        <w:numPr>
          <w:ilvl w:val="0"/>
          <w:numId w:val="18"/>
        </w:numPr>
        <w:shd w:val="clear" w:color="auto" w:fill="auto"/>
        <w:spacing w:before="0" w:after="240" w:line="276" w:lineRule="auto"/>
        <w:ind w:left="357" w:right="23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Wymagania dotyczące zakwaterowania:</w:t>
      </w:r>
    </w:p>
    <w:p w:rsidR="002A2861" w:rsidRPr="001E44D5" w:rsidRDefault="002A2861" w:rsidP="001E44D5">
      <w:pPr>
        <w:pStyle w:val="Tekstpodstawowy1"/>
        <w:shd w:val="clear" w:color="auto" w:fill="auto"/>
        <w:spacing w:before="0" w:after="240" w:line="276" w:lineRule="auto"/>
        <w:ind w:left="357" w:right="23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Wykonawca zapewni dla prelegentów max. 5 noclegów ze śniadaniami w dzień poprzedzający wydarzenie w hotelu o standardzie minimum 3-gwiazdkowym na terenie miasta Rzeszowa, oddalonym maksymalnie 3 km od siedziby Zamawiającego. Miejsce zakwaterowania powinno znajdować się w tym samym hotelu, w którym odbywać się będzie konferencja. W przypadku zgłoszenia mniejszej liczby osób korzystających z noclegów, cena konferencji ulegnie odpowiednio zmniejszeniu o cenę noclegu. Zamawiający przekaże ostateczną liczbę korzystających z noclegu na 3 dni przed rozpoczęciem konferencji (cena jednostkowa powinn</w:t>
      </w:r>
      <w:r w:rsidR="001E44D5">
        <w:rPr>
          <w:rFonts w:ascii="Arial" w:hAnsi="Arial" w:cs="Arial"/>
          <w:color w:val="auto"/>
          <w:sz w:val="24"/>
          <w:szCs w:val="24"/>
        </w:rPr>
        <w:t>a obejmować śniadanie, nocleg).</w:t>
      </w:r>
    </w:p>
    <w:p w:rsidR="002A2861" w:rsidRPr="001E44D5" w:rsidRDefault="002A2861" w:rsidP="001E44D5">
      <w:pPr>
        <w:pStyle w:val="Tekstpodstawowy1"/>
        <w:numPr>
          <w:ilvl w:val="1"/>
          <w:numId w:val="19"/>
        </w:numPr>
        <w:shd w:val="clear" w:color="auto" w:fill="auto"/>
        <w:spacing w:before="0" w:after="240" w:line="276" w:lineRule="auto"/>
        <w:ind w:left="357" w:right="23" w:hanging="357"/>
        <w:jc w:val="left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1E44D5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Wymagania dotyczące prelegentów:</w:t>
      </w:r>
    </w:p>
    <w:p w:rsidR="002A2861" w:rsidRPr="001E44D5" w:rsidRDefault="002A2861" w:rsidP="001E44D5">
      <w:pPr>
        <w:pStyle w:val="Tekstpodstawowy1"/>
        <w:shd w:val="clear" w:color="auto" w:fill="auto"/>
        <w:spacing w:before="0" w:after="240" w:line="276" w:lineRule="auto"/>
        <w:ind w:left="357" w:right="23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Wykonawca zobowiązany jest do pozyska prelegentów wskazanych przez Zamawiającego. Ostateczna lista prelegentów </w:t>
      </w:r>
      <w:r w:rsidR="00353CE4" w:rsidRPr="001E44D5">
        <w:rPr>
          <w:rFonts w:ascii="Arial" w:hAnsi="Arial" w:cs="Arial"/>
          <w:color w:val="auto"/>
          <w:sz w:val="24"/>
          <w:szCs w:val="24"/>
        </w:rPr>
        <w:t xml:space="preserve">i kwoty ich wynagrodzeń </w:t>
      </w:r>
      <w:r w:rsidRPr="001E44D5">
        <w:rPr>
          <w:rFonts w:ascii="Arial" w:hAnsi="Arial" w:cs="Arial"/>
          <w:color w:val="auto"/>
          <w:sz w:val="24"/>
          <w:szCs w:val="24"/>
        </w:rPr>
        <w:t>zostani</w:t>
      </w:r>
      <w:r w:rsidR="00353CE4" w:rsidRPr="001E44D5">
        <w:rPr>
          <w:rFonts w:ascii="Arial" w:hAnsi="Arial" w:cs="Arial"/>
          <w:color w:val="auto"/>
          <w:sz w:val="24"/>
          <w:szCs w:val="24"/>
        </w:rPr>
        <w:t>ą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 ustalon</w:t>
      </w:r>
      <w:r w:rsidR="00353CE4" w:rsidRPr="001E44D5">
        <w:rPr>
          <w:rFonts w:ascii="Arial" w:hAnsi="Arial" w:cs="Arial"/>
          <w:color w:val="auto"/>
          <w:sz w:val="24"/>
          <w:szCs w:val="24"/>
        </w:rPr>
        <w:t>e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 z Zamawiającym w trakcie prac nad organizacją konferencji. </w:t>
      </w:r>
      <w:r w:rsidR="001E44D5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>W przypadku rezygnacji z wystąpienia któregoś z prelegentów cena zostanie pomniejszona adekwatnie o ustalone wyn</w:t>
      </w:r>
      <w:r w:rsidR="001E44D5">
        <w:rPr>
          <w:rFonts w:ascii="Arial" w:hAnsi="Arial" w:cs="Arial"/>
          <w:color w:val="auto"/>
          <w:sz w:val="24"/>
          <w:szCs w:val="24"/>
        </w:rPr>
        <w:t>agrodzenia dla tego prelegenta.</w:t>
      </w:r>
    </w:p>
    <w:p w:rsidR="002A2861" w:rsidRPr="001E44D5" w:rsidRDefault="002A2861" w:rsidP="001E44D5">
      <w:pPr>
        <w:pStyle w:val="Tekstpodstawowy1"/>
        <w:numPr>
          <w:ilvl w:val="1"/>
          <w:numId w:val="19"/>
        </w:numPr>
        <w:shd w:val="clear" w:color="auto" w:fill="auto"/>
        <w:spacing w:before="0" w:after="240" w:line="276" w:lineRule="auto"/>
        <w:ind w:left="357" w:right="23" w:hanging="357"/>
        <w:jc w:val="left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1E44D5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Wymagania dotyczące Sali:</w:t>
      </w:r>
    </w:p>
    <w:p w:rsidR="002A2861" w:rsidRPr="001E44D5" w:rsidRDefault="002A2861" w:rsidP="001E44D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Wykonawca zobowiązany jest do </w:t>
      </w:r>
      <w:r w:rsidRPr="001E44D5">
        <w:rPr>
          <w:rFonts w:ascii="Arial" w:hAnsi="Arial" w:cs="Arial"/>
          <w:color w:val="auto"/>
          <w:sz w:val="24"/>
          <w:szCs w:val="24"/>
          <w:u w:val="single"/>
        </w:rPr>
        <w:t xml:space="preserve">przygotowania sali konferencyjnej w niżej wymienione elementy </w:t>
      </w:r>
      <w:r w:rsidRPr="001E44D5">
        <w:rPr>
          <w:rFonts w:ascii="Arial" w:hAnsi="Arial" w:cs="Arial"/>
          <w:color w:val="auto"/>
          <w:sz w:val="24"/>
          <w:szCs w:val="24"/>
        </w:rPr>
        <w:t>na minimum pół godziny wcześniej niż wskazuje program konferencji: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 xml:space="preserve">miejsca siedzące dla minimum 60 osób w tym specjalne miejsca dla prelegentów, </w:t>
      </w:r>
      <w:r w:rsidRPr="001E44D5">
        <w:rPr>
          <w:rFonts w:ascii="Arial" w:eastAsiaTheme="minorHAnsi" w:hAnsi="Arial" w:cs="Arial"/>
          <w:lang w:eastAsia="en-US"/>
        </w:rPr>
        <w:br/>
        <w:t xml:space="preserve">z zachowaniem wymaganej odległości pomiędzy uczestnikami zgodnie </w:t>
      </w:r>
      <w:r w:rsidR="001E44D5">
        <w:rPr>
          <w:rFonts w:ascii="Arial" w:eastAsiaTheme="minorHAnsi" w:hAnsi="Arial" w:cs="Arial"/>
          <w:lang w:eastAsia="en-US"/>
        </w:rPr>
        <w:br/>
      </w:r>
      <w:r w:rsidRPr="001E44D5">
        <w:rPr>
          <w:rFonts w:ascii="Arial" w:eastAsiaTheme="minorHAnsi" w:hAnsi="Arial" w:cs="Arial"/>
          <w:lang w:eastAsia="en-US"/>
        </w:rPr>
        <w:t>z reżimem sanitarnym/obostrzeniami związanymi z pandemią COVID-19,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sprawną i wydajną wentylację oraz klimatyzację,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u w:val="single"/>
          <w:lang w:eastAsia="en-US"/>
        </w:rPr>
        <w:lastRenderedPageBreak/>
        <w:t xml:space="preserve">zestaw multimedialny (projektor, ekran ścienny lub wolnostojący, laptop </w:t>
      </w:r>
      <w:r w:rsidR="006F2642">
        <w:rPr>
          <w:rFonts w:ascii="Arial" w:eastAsiaTheme="minorHAnsi" w:hAnsi="Arial" w:cs="Arial"/>
          <w:u w:val="single"/>
          <w:lang w:eastAsia="en-US"/>
        </w:rPr>
        <w:br/>
      </w:r>
      <w:r w:rsidRPr="001E44D5">
        <w:rPr>
          <w:rFonts w:ascii="Arial" w:eastAsiaTheme="minorHAnsi" w:hAnsi="Arial" w:cs="Arial"/>
          <w:u w:val="single"/>
          <w:lang w:eastAsia="en-US"/>
        </w:rPr>
        <w:t>z ładowarką, drukarka kolorowa, pilot do przełączania slajdów)</w:t>
      </w:r>
      <w:r w:rsidRPr="001E44D5">
        <w:rPr>
          <w:rFonts w:ascii="Arial" w:eastAsiaTheme="minorHAnsi" w:hAnsi="Arial" w:cs="Arial"/>
          <w:lang w:eastAsia="en-US"/>
        </w:rPr>
        <w:t xml:space="preserve"> - umożliwiający wyświetlanie prezentacji multimedialnych,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hAnsi="Arial" w:cs="Arial"/>
        </w:rPr>
        <w:t>mikrofony bezprzewodowe – min. 2 sztuki, zapasowe baterie do mikrofonu,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dostęp do Internetu o minimalnej sta</w:t>
      </w:r>
      <w:r w:rsidR="006F2642">
        <w:rPr>
          <w:rFonts w:ascii="Arial" w:eastAsiaTheme="minorHAnsi" w:hAnsi="Arial" w:cs="Arial"/>
          <w:lang w:eastAsia="en-US"/>
        </w:rPr>
        <w:t>łej przepustowości 150 Mb/sek.,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dostęp do Wi-Fi dla uczestników spotkania,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tablicę typu Flipchart z papierem i markerami,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 xml:space="preserve">wydzielone miejsce w pobliżu sali na zorganizowanie przerwy kawowej (dostępne tylko dla uczestników konferencji), 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 xml:space="preserve">odpowiednią liczbę dozowników z płynem do dezynfekcji rąk dostępnych dla uczestników, a w szczególności przy wejściach na teren spotkania, </w:t>
      </w:r>
      <w:r w:rsidR="001E44D5">
        <w:rPr>
          <w:rFonts w:ascii="Arial" w:eastAsiaTheme="minorHAnsi" w:hAnsi="Arial" w:cs="Arial"/>
          <w:lang w:eastAsia="en-US"/>
        </w:rPr>
        <w:br/>
      </w:r>
      <w:r w:rsidRPr="001E44D5">
        <w:rPr>
          <w:rFonts w:ascii="Arial" w:eastAsiaTheme="minorHAnsi" w:hAnsi="Arial" w:cs="Arial"/>
          <w:lang w:eastAsia="en-US"/>
        </w:rPr>
        <w:t>w obszarze recepcji, przy wejściu do wind, punktów gastronomicznych oraz przy wejściu/wyjściu z toalet,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obsługę szatni,</w:t>
      </w:r>
    </w:p>
    <w:p w:rsidR="002A2861" w:rsidRPr="001E44D5" w:rsidRDefault="002A2861" w:rsidP="001E44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wydzielone zamykane miejsce w pobliżu sali konferencyjnej, pozwalające na pozostawienie rzeczy przez Zamawiającego,</w:t>
      </w:r>
    </w:p>
    <w:p w:rsidR="002A2861" w:rsidRPr="001E44D5" w:rsidRDefault="002A2861" w:rsidP="001E44D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284" w:right="23" w:hanging="284"/>
        <w:jc w:val="left"/>
        <w:rPr>
          <w:rFonts w:ascii="Arial" w:eastAsiaTheme="minorHAnsi" w:hAnsi="Arial" w:cs="Arial"/>
          <w:b/>
          <w:bCs/>
          <w:sz w:val="24"/>
          <w:szCs w:val="24"/>
        </w:rPr>
      </w:pPr>
      <w:r w:rsidRPr="001E44D5">
        <w:rPr>
          <w:rFonts w:ascii="Arial" w:eastAsiaTheme="minorHAnsi" w:hAnsi="Arial" w:cs="Arial"/>
          <w:b/>
          <w:bCs/>
          <w:sz w:val="24"/>
          <w:szCs w:val="24"/>
        </w:rPr>
        <w:t xml:space="preserve">Zamawiający zastrzega, że w przypadku zwiększenia obostrzeń związanych </w:t>
      </w:r>
      <w:r w:rsidRPr="001E44D5">
        <w:rPr>
          <w:rFonts w:ascii="Arial" w:eastAsiaTheme="minorHAnsi" w:hAnsi="Arial" w:cs="Arial"/>
          <w:b/>
          <w:bCs/>
          <w:sz w:val="24"/>
          <w:szCs w:val="24"/>
        </w:rPr>
        <w:br/>
        <w:t>z sytuacją sanitarno-epidemiologiczną Wykonawca zapewni zwiększenie fizycznej odległości między uc</w:t>
      </w:r>
      <w:r w:rsidR="001E44D5">
        <w:rPr>
          <w:rFonts w:ascii="Arial" w:eastAsiaTheme="minorHAnsi" w:hAnsi="Arial" w:cs="Arial"/>
          <w:b/>
          <w:bCs/>
          <w:sz w:val="24"/>
          <w:szCs w:val="24"/>
        </w:rPr>
        <w:t xml:space="preserve">zestnikami spotkania, zgodnej </w:t>
      </w:r>
      <w:r w:rsidR="001E44D5">
        <w:rPr>
          <w:rFonts w:ascii="Arial" w:eastAsiaTheme="minorHAnsi" w:hAnsi="Arial" w:cs="Arial"/>
          <w:b/>
          <w:bCs/>
          <w:sz w:val="24"/>
          <w:szCs w:val="24"/>
        </w:rPr>
        <w:br/>
        <w:t xml:space="preserve">z </w:t>
      </w:r>
      <w:r w:rsidRPr="001E44D5">
        <w:rPr>
          <w:rFonts w:ascii="Arial" w:eastAsiaTheme="minorHAnsi" w:hAnsi="Arial" w:cs="Arial"/>
          <w:b/>
          <w:bCs/>
          <w:sz w:val="24"/>
          <w:szCs w:val="24"/>
        </w:rPr>
        <w:t>obowiązującymi w danym momencie przepisami.</w:t>
      </w:r>
    </w:p>
    <w:p w:rsidR="002A2861" w:rsidRPr="001E44D5" w:rsidRDefault="002A2861" w:rsidP="001E44D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284" w:right="23" w:hanging="284"/>
        <w:jc w:val="left"/>
        <w:rPr>
          <w:rFonts w:ascii="Arial" w:eastAsiaTheme="minorHAnsi" w:hAnsi="Arial" w:cs="Arial"/>
          <w:b/>
          <w:bCs/>
          <w:sz w:val="24"/>
          <w:szCs w:val="24"/>
        </w:rPr>
      </w:pPr>
      <w:r w:rsidRPr="001E44D5">
        <w:rPr>
          <w:rFonts w:ascii="Arial" w:eastAsiaTheme="minorHAnsi" w:hAnsi="Arial" w:cs="Arial"/>
          <w:b/>
          <w:bCs/>
          <w:sz w:val="24"/>
          <w:szCs w:val="24"/>
        </w:rPr>
        <w:t xml:space="preserve">W przypadku, gdy stan zagrożenia epidemiologicznego związanego </w:t>
      </w:r>
      <w:r w:rsidR="00306920">
        <w:rPr>
          <w:rFonts w:ascii="Arial" w:eastAsiaTheme="minorHAnsi" w:hAnsi="Arial" w:cs="Arial"/>
          <w:b/>
          <w:bCs/>
          <w:sz w:val="24"/>
          <w:szCs w:val="24"/>
        </w:rPr>
        <w:br/>
      </w:r>
      <w:r w:rsidRPr="001E44D5">
        <w:rPr>
          <w:rFonts w:ascii="Arial" w:eastAsiaTheme="minorHAnsi" w:hAnsi="Arial" w:cs="Arial"/>
          <w:b/>
          <w:bCs/>
          <w:sz w:val="24"/>
          <w:szCs w:val="24"/>
        </w:rPr>
        <w:t xml:space="preserve">z rozprzestrzenianiem się wirusa SARS-CoV 2 spowoduje zamknięcie hoteli, konferencja nie odbędzie się. </w:t>
      </w:r>
    </w:p>
    <w:p w:rsidR="002A2861" w:rsidRPr="001E44D5" w:rsidRDefault="002A2861" w:rsidP="001E44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Theme="minorHAnsi" w:hAnsi="Arial" w:cs="Arial"/>
          <w:lang w:eastAsia="en-US"/>
        </w:rPr>
      </w:pPr>
      <w:r w:rsidRPr="001E44D5">
        <w:rPr>
          <w:rFonts w:ascii="Arial" w:hAnsi="Arial" w:cs="Arial"/>
        </w:rPr>
        <w:t xml:space="preserve">Ponadto </w:t>
      </w:r>
      <w:r w:rsidRPr="001E44D5">
        <w:rPr>
          <w:rFonts w:ascii="Arial" w:eastAsiaTheme="minorHAnsi" w:hAnsi="Arial" w:cs="Arial"/>
          <w:lang w:eastAsia="en-US"/>
        </w:rPr>
        <w:t xml:space="preserve">sala </w:t>
      </w:r>
      <w:r w:rsidRPr="001E44D5">
        <w:rPr>
          <w:rFonts w:ascii="Arial" w:hAnsi="Arial" w:cs="Arial"/>
        </w:rPr>
        <w:t xml:space="preserve">konferencyjna </w:t>
      </w:r>
      <w:r w:rsidRPr="001E44D5">
        <w:rPr>
          <w:rFonts w:ascii="Arial" w:eastAsiaTheme="minorHAnsi" w:hAnsi="Arial" w:cs="Arial"/>
          <w:lang w:eastAsia="en-US"/>
        </w:rPr>
        <w:t>musi spełniać następujące warunki:</w:t>
      </w:r>
    </w:p>
    <w:p w:rsidR="002A2861" w:rsidRPr="001E44D5" w:rsidRDefault="002A2861" w:rsidP="001E44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musi być posprzątana, uporządkowana, bez zbędnych przedmiotów lub mebli,</w:t>
      </w:r>
    </w:p>
    <w:p w:rsidR="002A2861" w:rsidRPr="001E44D5" w:rsidRDefault="002A2861" w:rsidP="001E44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musi spełniać wymagania dotyczące bezpieczeństwa, tj. BHP i PPOŻ,</w:t>
      </w:r>
    </w:p>
    <w:p w:rsidR="002A2861" w:rsidRPr="001E44D5" w:rsidRDefault="002A2861" w:rsidP="001E44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musi znajdować się w obiekcie dostosowanym do p</w:t>
      </w:r>
      <w:r w:rsidR="00306920">
        <w:rPr>
          <w:rFonts w:ascii="Arial" w:eastAsiaTheme="minorHAnsi" w:hAnsi="Arial" w:cs="Arial"/>
          <w:lang w:eastAsia="en-US"/>
        </w:rPr>
        <w:t xml:space="preserve">otrzeb osób niepełnosprawnych, </w:t>
      </w:r>
      <w:r w:rsidRPr="001E44D5">
        <w:rPr>
          <w:rFonts w:ascii="Arial" w:eastAsiaTheme="minorHAnsi" w:hAnsi="Arial" w:cs="Arial"/>
          <w:lang w:eastAsia="en-US"/>
        </w:rPr>
        <w:t>o ile wśród uczestników zgłoszonych na konferencje znajdą się osoby niepełnosprawne,</w:t>
      </w:r>
    </w:p>
    <w:p w:rsidR="002A2861" w:rsidRPr="001E44D5" w:rsidRDefault="002A2861" w:rsidP="001E44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1E44D5">
        <w:rPr>
          <w:rFonts w:ascii="Arial" w:eastAsiaTheme="minorHAnsi" w:hAnsi="Arial" w:cs="Arial"/>
          <w:lang w:eastAsia="en-US"/>
        </w:rPr>
        <w:t>toalety muszą być łatwo dostępne, posprzątane, bez nieprzyjemnych zapachów.</w:t>
      </w:r>
    </w:p>
    <w:p w:rsidR="002A2861" w:rsidRPr="001E44D5" w:rsidRDefault="002A2861" w:rsidP="001E44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E44D5">
        <w:rPr>
          <w:rFonts w:ascii="Arial" w:hAnsi="Arial" w:cs="Arial"/>
        </w:rPr>
        <w:t>Wykonawca będzie odpowiedzialny za obsługę sali, tj.:</w:t>
      </w:r>
    </w:p>
    <w:p w:rsidR="002A2861" w:rsidRPr="001E44D5" w:rsidRDefault="002A2861" w:rsidP="001E44D5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>oznakowanie: w tym informacja na drzwiach wejściowych do budynku, odpowiednio oznaczone drzwi sali konferencyjnej, ewentualne strzałki wskazujące drogę do sali, itp. Na wszystkich materiałach powinien się znaleźć nadruk zawierający następujące elementy:</w:t>
      </w:r>
    </w:p>
    <w:p w:rsidR="002A2861" w:rsidRPr="001E44D5" w:rsidRDefault="002A2861" w:rsidP="001E44D5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>- logotypy:</w:t>
      </w:r>
    </w:p>
    <w:p w:rsidR="002A2861" w:rsidRPr="001E44D5" w:rsidRDefault="002A2861" w:rsidP="001E44D5">
      <w:pPr>
        <w:pStyle w:val="Akapitzlist"/>
        <w:tabs>
          <w:tab w:val="left" w:pos="-181"/>
        </w:tabs>
        <w:spacing w:line="276" w:lineRule="auto"/>
        <w:ind w:left="0"/>
        <w:rPr>
          <w:rFonts w:ascii="Arial" w:hAnsi="Arial" w:cs="Arial"/>
          <w:color w:val="FF0000"/>
        </w:rPr>
      </w:pPr>
      <w:r w:rsidRPr="001E44D5">
        <w:rPr>
          <w:rFonts w:ascii="Arial" w:hAnsi="Arial" w:cs="Arial"/>
          <w:noProof/>
        </w:rPr>
        <w:drawing>
          <wp:inline distT="0" distB="0" distL="0" distR="0" wp14:anchorId="2CC1DC83" wp14:editId="243565A2">
            <wp:extent cx="5758815" cy="420370"/>
            <wp:effectExtent l="0" t="0" r="0" b="0"/>
            <wp:docPr id="9" name="Obraz 9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w.rejman\AppData\Local\Microsoft\Windows\INetCache\Content.Word\fepr-pl-podk-ue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61" w:rsidRPr="001E44D5" w:rsidRDefault="002A2861" w:rsidP="001E44D5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>- nazwę spotkania,</w:t>
      </w:r>
    </w:p>
    <w:p w:rsidR="002A2861" w:rsidRPr="001E44D5" w:rsidRDefault="002A2861" w:rsidP="001E44D5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  <w:r w:rsidRPr="001E44D5">
        <w:rPr>
          <w:rFonts w:ascii="Arial" w:hAnsi="Arial" w:cs="Arial"/>
          <w:color w:val="auto"/>
        </w:rPr>
        <w:t xml:space="preserve">- ewentualne inne informacje i elementy graficzne uzgodnione </w:t>
      </w:r>
      <w:r w:rsidR="006F2642">
        <w:rPr>
          <w:rFonts w:ascii="Arial" w:hAnsi="Arial" w:cs="Arial"/>
          <w:color w:val="auto"/>
        </w:rPr>
        <w:br/>
      </w:r>
      <w:r w:rsidRPr="001E44D5">
        <w:rPr>
          <w:rFonts w:ascii="Arial" w:hAnsi="Arial" w:cs="Arial"/>
          <w:color w:val="auto"/>
        </w:rPr>
        <w:t>z Zamawiającym,</w:t>
      </w:r>
    </w:p>
    <w:p w:rsidR="002A2861" w:rsidRPr="001E44D5" w:rsidRDefault="002A2861" w:rsidP="001E44D5">
      <w:pPr>
        <w:pStyle w:val="Tekstpodstawowy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lastRenderedPageBreak/>
        <w:t>wyznaczenie osoby odpowiedzialnej za obsługę techniczną sprzętu, jak również pomoc przy instalacji sprzętu Zamawiającego,</w:t>
      </w:r>
    </w:p>
    <w:p w:rsidR="002A2861" w:rsidRPr="00306920" w:rsidRDefault="002A2861" w:rsidP="00306920">
      <w:pPr>
        <w:pStyle w:val="Tekstpodstawowy1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240" w:line="276" w:lineRule="auto"/>
        <w:ind w:left="714" w:hanging="357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utrzymanie na bieżąco porządku i czystości sali oraz toalet.</w:t>
      </w:r>
    </w:p>
    <w:p w:rsidR="002A2861" w:rsidRPr="001E44D5" w:rsidRDefault="002A2861" w:rsidP="00306920">
      <w:pPr>
        <w:pStyle w:val="Tekstpodstawowy1"/>
        <w:numPr>
          <w:ilvl w:val="1"/>
          <w:numId w:val="19"/>
        </w:numPr>
        <w:shd w:val="clear" w:color="auto" w:fill="auto"/>
        <w:spacing w:before="0" w:after="240" w:line="276" w:lineRule="auto"/>
        <w:ind w:left="357" w:right="23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Wymagania dotyczące tłumacza migowego:</w:t>
      </w:r>
    </w:p>
    <w:p w:rsidR="002A2861" w:rsidRPr="00306920" w:rsidRDefault="002A2861" w:rsidP="00306920">
      <w:pPr>
        <w:pStyle w:val="Akapitzlist"/>
        <w:autoSpaceDE w:val="0"/>
        <w:autoSpaceDN w:val="0"/>
        <w:adjustRightInd w:val="0"/>
        <w:spacing w:after="240" w:line="276" w:lineRule="auto"/>
        <w:ind w:left="357"/>
        <w:rPr>
          <w:rFonts w:ascii="Arial" w:hAnsi="Arial" w:cs="Arial"/>
        </w:rPr>
      </w:pPr>
      <w:r w:rsidRPr="001E44D5">
        <w:rPr>
          <w:rFonts w:ascii="Arial" w:hAnsi="Arial" w:cs="Arial"/>
        </w:rPr>
        <w:t>Wykonawca zapewnieni tłumacza języka migowego podczas trwania</w:t>
      </w:r>
      <w:r w:rsidR="00306920">
        <w:rPr>
          <w:rFonts w:ascii="Arial" w:hAnsi="Arial" w:cs="Arial"/>
        </w:rPr>
        <w:t xml:space="preserve"> konferencji.</w:t>
      </w:r>
    </w:p>
    <w:p w:rsidR="002A2861" w:rsidRPr="00306920" w:rsidRDefault="002A2861" w:rsidP="00306920">
      <w:pPr>
        <w:pStyle w:val="Tekstpodstawowy1"/>
        <w:numPr>
          <w:ilvl w:val="1"/>
          <w:numId w:val="19"/>
        </w:numPr>
        <w:shd w:val="clear" w:color="auto" w:fill="auto"/>
        <w:spacing w:before="0" w:after="240" w:line="276" w:lineRule="auto"/>
        <w:ind w:left="357" w:right="23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Wymagania dotyczące usługi gastronomicznej podczas konferencji</w:t>
      </w:r>
    </w:p>
    <w:p w:rsidR="002A2861" w:rsidRPr="001E44D5" w:rsidRDefault="002A2861" w:rsidP="001E44D5">
      <w:pPr>
        <w:pStyle w:val="Tekstpodstawowy1"/>
        <w:shd w:val="clear" w:color="auto" w:fill="auto"/>
        <w:tabs>
          <w:tab w:val="left" w:pos="346"/>
        </w:tabs>
        <w:spacing w:before="0" w:line="276" w:lineRule="auto"/>
        <w:ind w:left="630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a) </w:t>
      </w:r>
      <w:r w:rsidRPr="001E44D5">
        <w:rPr>
          <w:rFonts w:ascii="Arial" w:hAnsi="Arial" w:cs="Arial"/>
          <w:b/>
          <w:color w:val="auto"/>
          <w:sz w:val="24"/>
          <w:szCs w:val="24"/>
        </w:rPr>
        <w:t xml:space="preserve">Usługa gastronomiczna 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obejmuje dzienny serwis kawowy i lunch zgodnie </w:t>
      </w:r>
      <w:r w:rsidR="00306920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 xml:space="preserve">z ramowym programem konferencji, który zostanie ustalony na co najmniej </w:t>
      </w:r>
      <w:r w:rsidR="006F2642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>3 dni robocze przed organizowanym wydarzeniem.</w:t>
      </w:r>
    </w:p>
    <w:p w:rsidR="002A2861" w:rsidRDefault="002A2861" w:rsidP="00306920">
      <w:pPr>
        <w:pStyle w:val="Tekstpodstawowy1"/>
        <w:shd w:val="clear" w:color="auto" w:fill="auto"/>
        <w:spacing w:before="0" w:after="240" w:line="276" w:lineRule="auto"/>
        <w:ind w:left="346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b) </w:t>
      </w:r>
      <w:r w:rsidRPr="001E44D5">
        <w:rPr>
          <w:rFonts w:ascii="Arial" w:hAnsi="Arial" w:cs="Arial"/>
          <w:b/>
          <w:color w:val="auto"/>
          <w:sz w:val="24"/>
          <w:szCs w:val="24"/>
        </w:rPr>
        <w:t>Menu o charakterze przykładowym dla konferencji</w:t>
      </w:r>
      <w:r w:rsidRPr="001E44D5">
        <w:rPr>
          <w:rFonts w:ascii="Arial" w:hAnsi="Arial" w:cs="Arial"/>
          <w:color w:val="auto"/>
          <w:sz w:val="24"/>
          <w:szCs w:val="24"/>
        </w:rPr>
        <w:t>:</w:t>
      </w:r>
    </w:p>
    <w:p w:rsidR="005C3040" w:rsidRPr="005C3040" w:rsidRDefault="005C3040" w:rsidP="005C3040">
      <w:pPr>
        <w:pStyle w:val="Tekstpodstawowy1"/>
        <w:shd w:val="clear" w:color="auto" w:fill="auto"/>
        <w:spacing w:before="0" w:line="276" w:lineRule="auto"/>
        <w:ind w:left="346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5C3040">
        <w:rPr>
          <w:rFonts w:ascii="Arial" w:hAnsi="Arial" w:cs="Arial"/>
          <w:b/>
          <w:color w:val="auto"/>
          <w:sz w:val="24"/>
          <w:szCs w:val="24"/>
        </w:rPr>
        <w:t>Dzienny serwis kawowy dla maksymalnie 60 osób podczas konferencji obejmujący:</w:t>
      </w:r>
    </w:p>
    <w:p w:rsidR="002A2861" w:rsidRPr="001E44D5" w:rsidRDefault="002A2861" w:rsidP="001E44D5">
      <w:pPr>
        <w:pStyle w:val="Tekstpodstawowy1"/>
        <w:numPr>
          <w:ilvl w:val="0"/>
          <w:numId w:val="6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wodę mineralną gazowaną i niegazowaną, butelkowana min. 300 ml (2 szt. na osobę), która powinna być uzupełniana na bieżąco w serwisie kawowym, </w:t>
      </w:r>
    </w:p>
    <w:p w:rsidR="002A2861" w:rsidRPr="001E44D5" w:rsidRDefault="002A2861" w:rsidP="001E44D5">
      <w:pPr>
        <w:pStyle w:val="Tekstpodstawowy1"/>
        <w:numPr>
          <w:ilvl w:val="0"/>
          <w:numId w:val="6"/>
        </w:numPr>
        <w:shd w:val="clear" w:color="auto" w:fill="auto"/>
        <w:tabs>
          <w:tab w:val="left" w:pos="763"/>
        </w:tabs>
        <w:spacing w:before="0"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serwis kawowy w systemie ciągłym,</w:t>
      </w:r>
    </w:p>
    <w:p w:rsidR="002A2861" w:rsidRPr="001E44D5" w:rsidRDefault="002A2861" w:rsidP="001E44D5">
      <w:pPr>
        <w:pStyle w:val="Tekstpodstawowy1"/>
        <w:numPr>
          <w:ilvl w:val="0"/>
          <w:numId w:val="22"/>
        </w:numPr>
        <w:shd w:val="clear" w:color="auto" w:fill="auto"/>
        <w:tabs>
          <w:tab w:val="left" w:pos="1218"/>
        </w:tabs>
        <w:spacing w:before="0" w:line="276" w:lineRule="auto"/>
        <w:ind w:left="1276" w:hanging="336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świeżo parzona, gorąca kawa z ekspresu ciśnieniowego – bez ograniczeń,</w:t>
      </w:r>
    </w:p>
    <w:p w:rsidR="002A2861" w:rsidRPr="001E44D5" w:rsidRDefault="002A2861" w:rsidP="001E44D5">
      <w:pPr>
        <w:pStyle w:val="Tekstpodstawowy1"/>
        <w:numPr>
          <w:ilvl w:val="0"/>
          <w:numId w:val="22"/>
        </w:numPr>
        <w:shd w:val="clear" w:color="auto" w:fill="auto"/>
        <w:tabs>
          <w:tab w:val="left" w:pos="1214"/>
        </w:tabs>
        <w:spacing w:before="0" w:line="276" w:lineRule="auto"/>
        <w:ind w:left="1276" w:right="20" w:hanging="336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herbata - co najmniej 4 rodzaje w torebkach – bez ograniczeń, </w:t>
      </w:r>
    </w:p>
    <w:p w:rsidR="002A2861" w:rsidRPr="001E44D5" w:rsidRDefault="002A2861" w:rsidP="001E44D5">
      <w:pPr>
        <w:pStyle w:val="Tekstpodstawowy1"/>
        <w:numPr>
          <w:ilvl w:val="0"/>
          <w:numId w:val="22"/>
        </w:numPr>
        <w:shd w:val="clear" w:color="auto" w:fill="auto"/>
        <w:tabs>
          <w:tab w:val="left" w:pos="1218"/>
        </w:tabs>
        <w:spacing w:before="0" w:line="276" w:lineRule="auto"/>
        <w:ind w:left="1276" w:right="20" w:hanging="336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cukier w saszetkach (5 g): biały i trzcinowy – bez ograniczeń,</w:t>
      </w:r>
    </w:p>
    <w:p w:rsidR="002A2861" w:rsidRPr="001E44D5" w:rsidRDefault="002A2861" w:rsidP="001E44D5">
      <w:pPr>
        <w:pStyle w:val="Tekstpodstawowy1"/>
        <w:numPr>
          <w:ilvl w:val="0"/>
          <w:numId w:val="22"/>
        </w:numPr>
        <w:shd w:val="clear" w:color="auto" w:fill="auto"/>
        <w:tabs>
          <w:tab w:val="left" w:pos="1218"/>
        </w:tabs>
        <w:spacing w:before="0" w:line="276" w:lineRule="auto"/>
        <w:ind w:left="1276" w:right="20" w:hanging="336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mleko do kawy (3,2 %), cytryna pokrojona w plastry – bez ograniczeń</w:t>
      </w:r>
    </w:p>
    <w:p w:rsidR="002A2861" w:rsidRPr="001E44D5" w:rsidRDefault="002A2861" w:rsidP="001E44D5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soki owocowe 100% - co najmniej 3 rodzaje, które powinny być uzupełniane na bieżąco,</w:t>
      </w:r>
    </w:p>
    <w:p w:rsidR="002A2861" w:rsidRPr="001E44D5" w:rsidRDefault="002A2861" w:rsidP="001E44D5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2 rodzaje ciast krojonych (100 g/osobę) ciastka i wyroby cukiernicze (100 g/osobę),</w:t>
      </w:r>
    </w:p>
    <w:p w:rsidR="002A2861" w:rsidRPr="001E44D5" w:rsidRDefault="002A2861" w:rsidP="001E44D5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kanapki typu tartinki – mięsne i wegetariańskie, min. 4 tartinki na osobę,</w:t>
      </w:r>
    </w:p>
    <w:p w:rsidR="002A2861" w:rsidRPr="00306920" w:rsidRDefault="002A2861" w:rsidP="00306920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after="240" w:line="276" w:lineRule="auto"/>
        <w:ind w:left="714" w:right="23" w:hanging="357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kompozycje owoców – min. 3 rodzaje owoców sezonowych.</w:t>
      </w:r>
    </w:p>
    <w:p w:rsidR="002A2861" w:rsidRPr="001E44D5" w:rsidRDefault="002A2861" w:rsidP="006F2642">
      <w:pPr>
        <w:pStyle w:val="Tekstpodstawowy1"/>
        <w:shd w:val="clear" w:color="auto" w:fill="auto"/>
        <w:tabs>
          <w:tab w:val="left" w:pos="1218"/>
        </w:tabs>
        <w:spacing w:before="0" w:after="120" w:line="276" w:lineRule="auto"/>
        <w:ind w:right="23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 xml:space="preserve">Wykonawca zapewni odpowiednią ilość filiżanek i szklanek na napoje gorące </w:t>
      </w:r>
      <w:r w:rsidR="00306920">
        <w:rPr>
          <w:rFonts w:ascii="Arial" w:hAnsi="Arial" w:cs="Arial"/>
          <w:color w:val="auto"/>
          <w:sz w:val="24"/>
          <w:szCs w:val="24"/>
        </w:rPr>
        <w:br/>
      </w:r>
      <w:r w:rsidRPr="001E44D5">
        <w:rPr>
          <w:rFonts w:ascii="Arial" w:hAnsi="Arial" w:cs="Arial"/>
          <w:color w:val="auto"/>
          <w:sz w:val="24"/>
          <w:szCs w:val="24"/>
        </w:rPr>
        <w:t>i oddzielnie na napoje zimne (Zamawiający nie dopuszcza naczyń ani sztućców jednorazowego użytku).</w:t>
      </w:r>
    </w:p>
    <w:p w:rsidR="002A2861" w:rsidRPr="001E44D5" w:rsidRDefault="002A2861" w:rsidP="00306920">
      <w:pPr>
        <w:pStyle w:val="Tekstpodstawowy1"/>
        <w:shd w:val="clear" w:color="auto" w:fill="auto"/>
        <w:tabs>
          <w:tab w:val="left" w:pos="1218"/>
        </w:tabs>
        <w:spacing w:before="0" w:after="240" w:line="276" w:lineRule="auto"/>
        <w:ind w:right="23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Serwis kawowy powinien być przygotowany na minimum pół godziny wcześniej niż wskazuje program spotkania oraz uzupełniany na bieżąco.</w:t>
      </w:r>
    </w:p>
    <w:p w:rsidR="002A2861" w:rsidRPr="001E44D5" w:rsidRDefault="002A2861" w:rsidP="001E44D5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right="20" w:firstLine="0"/>
        <w:jc w:val="left"/>
        <w:rPr>
          <w:rFonts w:ascii="Arial" w:hAnsi="Arial" w:cs="Arial"/>
          <w:color w:val="FF0000"/>
          <w:sz w:val="24"/>
          <w:szCs w:val="24"/>
        </w:rPr>
      </w:pPr>
      <w:r w:rsidRPr="001E44D5">
        <w:rPr>
          <w:rFonts w:ascii="Arial" w:hAnsi="Arial" w:cs="Arial"/>
          <w:b/>
          <w:bCs/>
          <w:sz w:val="24"/>
          <w:szCs w:val="24"/>
        </w:rPr>
        <w:t>Lunch w formie szwedzkiego stołu dla maksymaln</w:t>
      </w:r>
      <w:r w:rsidR="00306920">
        <w:rPr>
          <w:rFonts w:ascii="Arial" w:hAnsi="Arial" w:cs="Arial"/>
          <w:b/>
          <w:bCs/>
          <w:sz w:val="24"/>
          <w:szCs w:val="24"/>
        </w:rPr>
        <w:t xml:space="preserve">ie 60 osób podczas konferencji </w:t>
      </w:r>
      <w:r w:rsidRPr="001E44D5">
        <w:rPr>
          <w:rFonts w:ascii="Arial" w:hAnsi="Arial" w:cs="Arial"/>
          <w:b/>
          <w:bCs/>
          <w:sz w:val="24"/>
          <w:szCs w:val="24"/>
        </w:rPr>
        <w:t>z uczestnikam</w:t>
      </w:r>
      <w:r w:rsidR="00306920">
        <w:rPr>
          <w:rFonts w:ascii="Arial" w:hAnsi="Arial" w:cs="Arial"/>
          <w:b/>
          <w:bCs/>
          <w:sz w:val="24"/>
          <w:szCs w:val="24"/>
        </w:rPr>
        <w:t>i obejmujący:</w:t>
      </w:r>
    </w:p>
    <w:p w:rsidR="002A2861" w:rsidRPr="001E44D5" w:rsidRDefault="002A2861" w:rsidP="001E44D5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zupę – 2 rodzaje (max. 60 porcji),</w:t>
      </w:r>
    </w:p>
    <w:p w:rsidR="002A2861" w:rsidRPr="001E44D5" w:rsidRDefault="002A2861" w:rsidP="001E44D5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II danie: 2 rodzaje mięs, ryba, pierogi, ryż, kasza, ziemniaki, frytki, 3 rodzaje sałatek/surówek,</w:t>
      </w:r>
    </w:p>
    <w:p w:rsidR="002A2861" w:rsidRPr="001E44D5" w:rsidRDefault="002A2861" w:rsidP="001E44D5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 xml:space="preserve">napoje: soki 100 % - co najmniej 3 rodzaje, woda mineralna gazowana </w:t>
      </w:r>
      <w:r w:rsidR="006F2642">
        <w:rPr>
          <w:rFonts w:ascii="Arial" w:hAnsi="Arial" w:cs="Arial"/>
        </w:rPr>
        <w:br/>
      </w:r>
      <w:r w:rsidRPr="001E44D5">
        <w:rPr>
          <w:rFonts w:ascii="Arial" w:hAnsi="Arial" w:cs="Arial"/>
        </w:rPr>
        <w:t>i niegazowana, herbata czarna, zielona i owocowa, kawa czarna i biała,</w:t>
      </w:r>
    </w:p>
    <w:p w:rsidR="002A2861" w:rsidRPr="00306920" w:rsidRDefault="002A2861" w:rsidP="00306920">
      <w:pPr>
        <w:pStyle w:val="Akapitzlist"/>
        <w:numPr>
          <w:ilvl w:val="0"/>
          <w:numId w:val="20"/>
        </w:numPr>
        <w:spacing w:after="240" w:line="276" w:lineRule="auto"/>
        <w:ind w:left="714" w:hanging="357"/>
        <w:rPr>
          <w:rFonts w:ascii="Arial" w:hAnsi="Arial" w:cs="Arial"/>
        </w:rPr>
      </w:pPr>
      <w:r w:rsidRPr="001E44D5">
        <w:rPr>
          <w:rFonts w:ascii="Arial" w:hAnsi="Arial" w:cs="Arial"/>
        </w:rPr>
        <w:lastRenderedPageBreak/>
        <w:t xml:space="preserve">ciasta krojone: co najmniej 2 rodzaje oraz wyroby cukiernicze (inne, niż </w:t>
      </w:r>
      <w:r w:rsidR="00306920">
        <w:rPr>
          <w:rFonts w:ascii="Arial" w:hAnsi="Arial" w:cs="Arial"/>
        </w:rPr>
        <w:br/>
      </w:r>
      <w:r w:rsidRPr="001E44D5">
        <w:rPr>
          <w:rFonts w:ascii="Arial" w:hAnsi="Arial" w:cs="Arial"/>
        </w:rPr>
        <w:t>w serwisie kawowym).</w:t>
      </w:r>
    </w:p>
    <w:p w:rsidR="00306920" w:rsidRDefault="002A2861" w:rsidP="00306920">
      <w:pPr>
        <w:spacing w:line="276" w:lineRule="auto"/>
        <w:contextualSpacing/>
        <w:rPr>
          <w:rFonts w:ascii="Arial" w:eastAsia="Calibri" w:hAnsi="Arial" w:cs="Arial"/>
          <w:iCs/>
        </w:rPr>
      </w:pPr>
      <w:r w:rsidRPr="001E44D5">
        <w:rPr>
          <w:rFonts w:ascii="Arial" w:eastAsia="Calibri" w:hAnsi="Arial" w:cs="Arial"/>
          <w:iCs/>
        </w:rPr>
        <w:t>Za podane potrawy odpowiada Wykonawca.</w:t>
      </w:r>
    </w:p>
    <w:p w:rsidR="00306920" w:rsidRDefault="002A2861" w:rsidP="00306920">
      <w:pPr>
        <w:spacing w:after="240" w:line="276" w:lineRule="auto"/>
        <w:contextualSpacing/>
        <w:rPr>
          <w:rFonts w:ascii="Arial" w:eastAsia="Calibri" w:hAnsi="Arial" w:cs="Arial"/>
          <w:iCs/>
        </w:rPr>
      </w:pPr>
      <w:r w:rsidRPr="001E44D5">
        <w:rPr>
          <w:rFonts w:ascii="Arial" w:eastAsia="Calibri" w:hAnsi="Arial" w:cs="Arial"/>
          <w:iCs/>
        </w:rPr>
        <w:t>Ilość porcji równa będzie ilości zgłoszonych osób na 3</w:t>
      </w:r>
      <w:r w:rsidR="00306920">
        <w:rPr>
          <w:rFonts w:ascii="Arial" w:eastAsia="Calibri" w:hAnsi="Arial" w:cs="Arial"/>
          <w:iCs/>
        </w:rPr>
        <w:t xml:space="preserve"> dni robocze przed wydarzeniem.</w:t>
      </w:r>
    </w:p>
    <w:p w:rsidR="002A2861" w:rsidRPr="001E44D5" w:rsidRDefault="002A2861" w:rsidP="00306920">
      <w:pPr>
        <w:spacing w:before="480" w:after="240" w:line="276" w:lineRule="auto"/>
        <w:rPr>
          <w:rFonts w:ascii="Arial" w:hAnsi="Arial" w:cs="Arial"/>
        </w:rPr>
      </w:pPr>
      <w:r w:rsidRPr="001E44D5">
        <w:rPr>
          <w:rFonts w:ascii="Arial" w:hAnsi="Arial" w:cs="Arial"/>
        </w:rPr>
        <w:t>Powyższe menu ma charakter przykładowy. Ostateczne menu – do akceptacji Zamawiającego - Wykonawca przedstawi maksymalnie na 5 dni kalendarzowych przed rozpoczęciem konferencji. Podczas świadczenia każdej usługi gastronomicznej, Wykonawca zapewni nakrycie stołów oraz stołów barowych - wyprasowane, czyste obrusy oraz dekoracje florystyczne i serwetki. Wszystkie dania oraz napoje gorące zostaną podane w naczyniach ceramicznych niejednorazowego użytku, napoje zimne serwowane będą w szklankach, a do konsumpcji zostaną przygotowane metalowe sztućce. Użyta zastawa oraz stoły będą czyste</w:t>
      </w:r>
      <w:r w:rsidRPr="001E44D5">
        <w:rPr>
          <w:rFonts w:ascii="Arial" w:hAnsi="Arial" w:cs="Arial"/>
        </w:rPr>
        <w:br/>
        <w:t xml:space="preserve">i nieuszkodzone. Wykonawca zapewni obsługę kelnerską w trakcie obiadu oraz serwisu kawowego (do uprzątnięcia na bieżąco brudnych naczyń oraz uzupełnienia braków na stołach). Wszystkie posiłki zapewnione przez Wykonawcę </w:t>
      </w:r>
      <w:r w:rsidR="00306920">
        <w:rPr>
          <w:rFonts w:ascii="Arial" w:hAnsi="Arial" w:cs="Arial"/>
        </w:rPr>
        <w:t xml:space="preserve">muszą być świeże, przyrządzone </w:t>
      </w:r>
      <w:r w:rsidRPr="001E44D5">
        <w:rPr>
          <w:rFonts w:ascii="Arial" w:hAnsi="Arial" w:cs="Arial"/>
        </w:rPr>
        <w:t>w dniu świadczenia usługi oraz charakteryzować się wysoką jakością i estetyką podania.</w:t>
      </w:r>
    </w:p>
    <w:p w:rsidR="002A2861" w:rsidRPr="001E44D5" w:rsidRDefault="002A2861" w:rsidP="00306920">
      <w:pPr>
        <w:pStyle w:val="Tekstpodstawowy1"/>
        <w:shd w:val="clear" w:color="auto" w:fill="auto"/>
        <w:spacing w:before="0" w:after="240" w:line="276" w:lineRule="auto"/>
        <w:ind w:right="23" w:firstLine="0"/>
        <w:jc w:val="left"/>
        <w:rPr>
          <w:rFonts w:ascii="Arial" w:hAnsi="Arial" w:cs="Arial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Zamawiający zastrzega, aby w przypadku ograniczeń wynikających z sytuacji sanitarno-epidemiologicznej Wykonawca zapewnił podczas lunchu kelnerów do nakładania posiłków (</w:t>
      </w:r>
      <w:r w:rsidRPr="001E44D5">
        <w:rPr>
          <w:rFonts w:ascii="Arial" w:hAnsi="Arial" w:cs="Arial"/>
          <w:sz w:val="24"/>
          <w:szCs w:val="24"/>
        </w:rPr>
        <w:t>miejsce przerwy kawowej oraz podania obiadu, powinno znajdować się w tym samym obiekcie, w którym będzie odbywała się konferencja)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. </w:t>
      </w:r>
      <w:r w:rsidRPr="001E44D5">
        <w:rPr>
          <w:rFonts w:ascii="Arial" w:hAnsi="Arial" w:cs="Arial"/>
          <w:sz w:val="24"/>
          <w:szCs w:val="24"/>
        </w:rPr>
        <w:t xml:space="preserve">Pomieszczenie, w którym będzie podany lunch, powinno mieścić jednocześnie wszystkich uczestników </w:t>
      </w:r>
      <w:r w:rsidRPr="001E44D5">
        <w:rPr>
          <w:rFonts w:ascii="Arial" w:hAnsi="Arial" w:cs="Arial"/>
          <w:color w:val="auto"/>
          <w:sz w:val="24"/>
          <w:szCs w:val="24"/>
        </w:rPr>
        <w:t xml:space="preserve">spotkania, zgodnie z aktualnym reżimem sanitarnym. </w:t>
      </w:r>
      <w:r w:rsidRPr="001E44D5">
        <w:rPr>
          <w:rFonts w:ascii="Arial" w:hAnsi="Arial" w:cs="Arial"/>
          <w:sz w:val="24"/>
          <w:szCs w:val="24"/>
        </w:rPr>
        <w:t>Dokładny czas trwania i rozkład przerw na posiłki będzie wynikał z harmonogramu konferencji i może ulec z</w:t>
      </w:r>
      <w:r w:rsidR="00306920">
        <w:rPr>
          <w:rFonts w:ascii="Arial" w:hAnsi="Arial" w:cs="Arial"/>
          <w:sz w:val="24"/>
          <w:szCs w:val="24"/>
        </w:rPr>
        <w:t>mianie na prośbę Zamawiającego.</w:t>
      </w:r>
    </w:p>
    <w:p w:rsidR="002A2861" w:rsidRPr="00306920" w:rsidRDefault="002A2861" w:rsidP="00306920">
      <w:pPr>
        <w:pStyle w:val="Tekstpodstawowy1"/>
        <w:numPr>
          <w:ilvl w:val="1"/>
          <w:numId w:val="19"/>
        </w:numPr>
        <w:shd w:val="clear" w:color="auto" w:fill="auto"/>
        <w:spacing w:before="0" w:after="240" w:line="276" w:lineRule="auto"/>
        <w:ind w:left="357" w:right="23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Pozostałe wymagania</w:t>
      </w:r>
    </w:p>
    <w:p w:rsidR="002A2861" w:rsidRPr="001E44D5" w:rsidRDefault="002A2861" w:rsidP="001E44D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hAnsi="Arial" w:cs="Arial"/>
        </w:rPr>
      </w:pPr>
      <w:r w:rsidRPr="001E44D5">
        <w:rPr>
          <w:rFonts w:ascii="Arial" w:hAnsi="Arial" w:cs="Arial"/>
        </w:rPr>
        <w:t>Wszystkie kwestie związane z organizacją konferencji będą podlegały akceptacji Zamawiającego.</w:t>
      </w:r>
    </w:p>
    <w:p w:rsidR="002A2861" w:rsidRPr="001E44D5" w:rsidRDefault="00596662" w:rsidP="001E44D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hAnsi="Arial" w:cs="Arial"/>
        </w:rPr>
      </w:pPr>
      <w:r w:rsidRPr="001E44D5">
        <w:rPr>
          <w:rFonts w:ascii="Arial" w:hAnsi="Arial" w:cs="Arial"/>
        </w:rPr>
        <w:t xml:space="preserve">Niezwłocznie po </w:t>
      </w:r>
      <w:r w:rsidR="002A2861" w:rsidRPr="001E44D5">
        <w:rPr>
          <w:rFonts w:ascii="Arial" w:hAnsi="Arial" w:cs="Arial"/>
        </w:rPr>
        <w:t>podpisani</w:t>
      </w:r>
      <w:r w:rsidRPr="001E44D5">
        <w:rPr>
          <w:rFonts w:ascii="Arial" w:hAnsi="Arial" w:cs="Arial"/>
        </w:rPr>
        <w:t>u</w:t>
      </w:r>
      <w:r w:rsidR="002A2861" w:rsidRPr="001E44D5">
        <w:rPr>
          <w:rFonts w:ascii="Arial" w:hAnsi="Arial" w:cs="Arial"/>
        </w:rPr>
        <w:t xml:space="preserve"> umowy, Zamawiający zorganizuje spotkanie robocze </w:t>
      </w:r>
      <w:r w:rsidRPr="001E44D5">
        <w:rPr>
          <w:rFonts w:ascii="Arial" w:hAnsi="Arial" w:cs="Arial"/>
        </w:rPr>
        <w:br/>
      </w:r>
      <w:r w:rsidR="002A2861" w:rsidRPr="001E44D5">
        <w:rPr>
          <w:rFonts w:ascii="Arial" w:hAnsi="Arial" w:cs="Arial"/>
        </w:rPr>
        <w:t xml:space="preserve">z Wykonawcą (stacjonarnie lub online) w celu dokładnego ustalenia szczegółów technicznych związanych z realizacją zamówienia. </w:t>
      </w:r>
    </w:p>
    <w:p w:rsidR="002A2861" w:rsidRPr="001E44D5" w:rsidRDefault="002A2861" w:rsidP="001E44D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hAnsi="Arial" w:cs="Arial"/>
        </w:rPr>
      </w:pPr>
      <w:r w:rsidRPr="001E44D5">
        <w:rPr>
          <w:rFonts w:ascii="Arial" w:hAnsi="Arial" w:cs="Arial"/>
        </w:rPr>
        <w:t xml:space="preserve">Zamawiający zastrzega sobie prawo do współdecydowania i kontroli sposobu realizacji zamówienia na każdym jego etapie i oczekuje od Wykonawcy pełnej współpracy w zakresie: </w:t>
      </w:r>
    </w:p>
    <w:p w:rsidR="002A2861" w:rsidRPr="001E44D5" w:rsidRDefault="002A2861" w:rsidP="001E44D5">
      <w:pPr>
        <w:pStyle w:val="Tekstpodstawowy1"/>
        <w:numPr>
          <w:ilvl w:val="0"/>
          <w:numId w:val="6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 w:rsidRPr="001E44D5">
        <w:rPr>
          <w:rFonts w:ascii="Arial" w:hAnsi="Arial" w:cs="Arial"/>
          <w:color w:val="auto"/>
          <w:sz w:val="24"/>
          <w:szCs w:val="24"/>
          <w:u w:val="single"/>
        </w:rPr>
        <w:t xml:space="preserve">utrzymywania stałego kontaktu, w tym osobistego stawiennictwa przedstawiciela Wykonawcy na prośbę Zamawiającego w jego siedzibie </w:t>
      </w:r>
      <w:r w:rsidR="00306920">
        <w:rPr>
          <w:rFonts w:ascii="Arial" w:hAnsi="Arial" w:cs="Arial"/>
          <w:color w:val="auto"/>
          <w:sz w:val="24"/>
          <w:szCs w:val="24"/>
          <w:u w:val="single"/>
        </w:rPr>
        <w:br/>
      </w:r>
      <w:r w:rsidRPr="001E44D5">
        <w:rPr>
          <w:rFonts w:ascii="Arial" w:hAnsi="Arial" w:cs="Arial"/>
          <w:color w:val="auto"/>
          <w:sz w:val="24"/>
          <w:szCs w:val="24"/>
          <w:u w:val="single"/>
        </w:rPr>
        <w:t>(al. Cieplińskiego 4, Rzeszów), w ciągu 24 h od wezwania (wyznaczenie osoby/osób do kontaktu roboczego, spotkań roboczych, telefonicznych, poprzez e-mail, pisemnego, obecnej/obecnych podczas trwania konferencji),</w:t>
      </w:r>
    </w:p>
    <w:p w:rsidR="002A2861" w:rsidRPr="001E44D5" w:rsidRDefault="002A2861" w:rsidP="001E44D5">
      <w:pPr>
        <w:pStyle w:val="Tekstpodstawowy1"/>
        <w:numPr>
          <w:ilvl w:val="0"/>
          <w:numId w:val="6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lastRenderedPageBreak/>
        <w:t>przekazywania na każdą prośbę Zamawiającego dodatkowej, pełnej informacji o stanie realizacji zamówienia,</w:t>
      </w:r>
    </w:p>
    <w:p w:rsidR="002A2861" w:rsidRPr="00306920" w:rsidRDefault="002A2861" w:rsidP="00306920">
      <w:pPr>
        <w:pStyle w:val="Tekstpodstawowy1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240" w:line="276" w:lineRule="auto"/>
        <w:ind w:left="714" w:right="23" w:hanging="357"/>
        <w:jc w:val="left"/>
        <w:rPr>
          <w:rFonts w:ascii="Arial" w:hAnsi="Arial" w:cs="Arial"/>
          <w:color w:val="auto"/>
          <w:sz w:val="24"/>
          <w:szCs w:val="24"/>
        </w:rPr>
      </w:pPr>
      <w:r w:rsidRPr="001E44D5">
        <w:rPr>
          <w:rFonts w:ascii="Arial" w:hAnsi="Arial" w:cs="Arial"/>
          <w:color w:val="auto"/>
          <w:sz w:val="24"/>
          <w:szCs w:val="24"/>
        </w:rPr>
        <w:t>konsultowania z Zamawiającym wszelkich innych istotnych kwestii związanych z realizacją zamówienia.</w:t>
      </w:r>
    </w:p>
    <w:p w:rsidR="002A2861" w:rsidRPr="00306920" w:rsidRDefault="002A2861" w:rsidP="00306920">
      <w:pPr>
        <w:pStyle w:val="Tekstpodstawowy1"/>
        <w:numPr>
          <w:ilvl w:val="1"/>
          <w:numId w:val="19"/>
        </w:numPr>
        <w:shd w:val="clear" w:color="auto" w:fill="auto"/>
        <w:tabs>
          <w:tab w:val="left" w:pos="754"/>
        </w:tabs>
        <w:spacing w:before="0" w:after="240" w:line="276" w:lineRule="auto"/>
        <w:ind w:left="357" w:right="23" w:hanging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E44D5">
        <w:rPr>
          <w:rFonts w:ascii="Arial" w:hAnsi="Arial" w:cs="Arial"/>
          <w:b/>
          <w:color w:val="auto"/>
          <w:sz w:val="24"/>
          <w:szCs w:val="24"/>
        </w:rPr>
        <w:t>Ważne informacje</w:t>
      </w:r>
    </w:p>
    <w:p w:rsidR="002A2861" w:rsidRPr="001E44D5" w:rsidRDefault="002A2861" w:rsidP="001E44D5">
      <w:pPr>
        <w:spacing w:line="276" w:lineRule="auto"/>
        <w:ind w:left="284" w:right="-142"/>
        <w:contextualSpacing/>
        <w:rPr>
          <w:rFonts w:ascii="Arial" w:eastAsia="Calibri" w:hAnsi="Arial" w:cs="Arial"/>
          <w:iCs/>
        </w:rPr>
      </w:pPr>
      <w:r w:rsidRPr="001E44D5">
        <w:rPr>
          <w:rFonts w:ascii="Arial" w:eastAsia="Calibri" w:hAnsi="Arial" w:cs="Arial"/>
          <w:iCs/>
        </w:rPr>
        <w:t xml:space="preserve">Zamawiający będzie wymagał, aby Wykonawca w Formularzu Oferty (stanowiącego załącznik nr 1 do Zaproszenia do złożenia Ofert) przedstawił </w:t>
      </w:r>
      <w:r w:rsidRPr="001E44D5">
        <w:rPr>
          <w:rFonts w:ascii="Arial" w:eastAsia="Calibri" w:hAnsi="Arial" w:cs="Arial"/>
          <w:b/>
          <w:iCs/>
        </w:rPr>
        <w:t>łączną kwotę netto</w:t>
      </w:r>
      <w:r w:rsidRPr="001E44D5">
        <w:rPr>
          <w:rFonts w:ascii="Arial" w:eastAsia="Calibri" w:hAnsi="Arial" w:cs="Arial"/>
          <w:iCs/>
        </w:rPr>
        <w:t xml:space="preserve"> </w:t>
      </w:r>
      <w:r w:rsidRPr="001E44D5">
        <w:rPr>
          <w:rFonts w:ascii="Arial" w:eastAsia="Calibri" w:hAnsi="Arial" w:cs="Arial"/>
          <w:b/>
          <w:iCs/>
        </w:rPr>
        <w:t>powiększoną o podatek VAT</w:t>
      </w:r>
      <w:r w:rsidRPr="001E44D5">
        <w:rPr>
          <w:rFonts w:ascii="Arial" w:eastAsia="Calibri" w:hAnsi="Arial" w:cs="Arial"/>
          <w:iCs/>
        </w:rPr>
        <w:t xml:space="preserve"> za wykonanie niniejszej usługi oraz cenę jednostkową </w:t>
      </w:r>
      <w:r w:rsidRPr="001E44D5">
        <w:rPr>
          <w:rFonts w:ascii="Arial" w:eastAsia="Calibri" w:hAnsi="Arial" w:cs="Arial"/>
          <w:b/>
          <w:iCs/>
        </w:rPr>
        <w:t xml:space="preserve">brutto </w:t>
      </w:r>
      <w:r w:rsidRPr="001E44D5">
        <w:rPr>
          <w:rFonts w:ascii="Arial" w:eastAsia="Calibri" w:hAnsi="Arial" w:cs="Arial"/>
          <w:iCs/>
        </w:rPr>
        <w:t>(podane ceny jednostkowe muszą być cenami rynkowymi) za:</w:t>
      </w:r>
    </w:p>
    <w:p w:rsidR="002A2861" w:rsidRPr="001E44D5" w:rsidRDefault="002A2861" w:rsidP="001E44D5">
      <w:pPr>
        <w:pStyle w:val="Akapitzlist"/>
        <w:numPr>
          <w:ilvl w:val="0"/>
          <w:numId w:val="21"/>
        </w:numPr>
        <w:spacing w:line="276" w:lineRule="auto"/>
        <w:ind w:right="-142"/>
        <w:rPr>
          <w:rFonts w:ascii="Arial" w:eastAsia="Calibri" w:hAnsi="Arial" w:cs="Arial"/>
          <w:iCs/>
        </w:rPr>
      </w:pPr>
      <w:r w:rsidRPr="001E44D5">
        <w:rPr>
          <w:rFonts w:ascii="Arial" w:eastAsia="Calibri" w:hAnsi="Arial" w:cs="Arial"/>
          <w:iCs/>
        </w:rPr>
        <w:t>usługę gastronomiczną (serwis kawowy, obiad) – cena za jedna osobę,</w:t>
      </w:r>
    </w:p>
    <w:p w:rsidR="002A2861" w:rsidRPr="00306920" w:rsidRDefault="002A2861" w:rsidP="00306920">
      <w:pPr>
        <w:pStyle w:val="Akapitzlist"/>
        <w:numPr>
          <w:ilvl w:val="0"/>
          <w:numId w:val="21"/>
        </w:numPr>
        <w:spacing w:after="240" w:line="276" w:lineRule="auto"/>
        <w:ind w:left="1003" w:right="-142" w:hanging="357"/>
        <w:rPr>
          <w:rFonts w:ascii="Arial" w:eastAsia="Calibri" w:hAnsi="Arial" w:cs="Arial"/>
          <w:iCs/>
        </w:rPr>
      </w:pPr>
      <w:r w:rsidRPr="001E44D5">
        <w:rPr>
          <w:rFonts w:ascii="Arial" w:eastAsia="Calibri" w:hAnsi="Arial" w:cs="Arial"/>
          <w:iCs/>
        </w:rPr>
        <w:t>zakwaterowanie prelegentów – cena za jedną osobę.</w:t>
      </w:r>
    </w:p>
    <w:p w:rsidR="0058152B" w:rsidRPr="001E44D5" w:rsidRDefault="002A2861" w:rsidP="00306920">
      <w:pPr>
        <w:spacing w:line="276" w:lineRule="auto"/>
        <w:ind w:left="284" w:right="-142"/>
        <w:contextualSpacing/>
        <w:rPr>
          <w:rFonts w:ascii="Arial" w:hAnsi="Arial" w:cs="Arial"/>
        </w:rPr>
      </w:pPr>
      <w:r w:rsidRPr="001E44D5">
        <w:rPr>
          <w:rFonts w:ascii="Arial" w:eastAsia="Calibri" w:hAnsi="Arial" w:cs="Arial"/>
          <w:iCs/>
        </w:rPr>
        <w:t>Na podstawie niniejszych cen jednostkowych, Wykon</w:t>
      </w:r>
      <w:r w:rsidR="00306920">
        <w:rPr>
          <w:rFonts w:ascii="Arial" w:eastAsia="Calibri" w:hAnsi="Arial" w:cs="Arial"/>
          <w:iCs/>
        </w:rPr>
        <w:t xml:space="preserve">awca pomniejszy kwotę całości </w:t>
      </w:r>
      <w:r w:rsidRPr="001E44D5">
        <w:rPr>
          <w:rFonts w:ascii="Arial" w:eastAsia="Calibri" w:hAnsi="Arial" w:cs="Arial"/>
          <w:iCs/>
        </w:rPr>
        <w:t xml:space="preserve">zamówienia, w przypadku mniejszej liczby uczestników konferencji (pkt. 1.3 pkt. c) oraz prelegentów korzystających z noclegów, zgodnie z zapisami SOPZ </w:t>
      </w:r>
      <w:r w:rsidR="00306920">
        <w:rPr>
          <w:rFonts w:ascii="Arial" w:eastAsia="Calibri" w:hAnsi="Arial" w:cs="Arial"/>
          <w:iCs/>
        </w:rPr>
        <w:br/>
      </w:r>
      <w:r w:rsidRPr="001E44D5">
        <w:rPr>
          <w:rFonts w:ascii="Arial" w:eastAsia="Calibri" w:hAnsi="Arial" w:cs="Arial"/>
          <w:iCs/>
        </w:rPr>
        <w:t>(pkt. 3.1). Jednocześnie cena usługi zostanie także pomniejszona w przypadku rezygnacji z udziału w konferencji prelegenta/prelegentów wskazanego/wskazany</w:t>
      </w:r>
      <w:r w:rsidR="00306920">
        <w:rPr>
          <w:rFonts w:ascii="Arial" w:eastAsia="Calibri" w:hAnsi="Arial" w:cs="Arial"/>
          <w:iCs/>
        </w:rPr>
        <w:t xml:space="preserve">ch przez Zamawiającego o kwotę </w:t>
      </w:r>
      <w:r w:rsidRPr="001E44D5">
        <w:rPr>
          <w:rFonts w:ascii="Arial" w:eastAsia="Calibri" w:hAnsi="Arial" w:cs="Arial"/>
          <w:iCs/>
        </w:rPr>
        <w:t>w wysokości ustalonego z Zamawiającym honorarium dla poszczególnych ekspertów (zgodnie z pkt. 3.2).</w:t>
      </w:r>
    </w:p>
    <w:sectPr w:rsidR="0058152B" w:rsidRPr="001E44D5" w:rsidSect="009D04B3">
      <w:headerReference w:type="default" r:id="rId9"/>
      <w:footerReference w:type="default" r:id="rId10"/>
      <w:pgSz w:w="11906" w:h="16838"/>
      <w:pgMar w:top="1417" w:right="1417" w:bottom="1276" w:left="1417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7F" w:rsidRDefault="0018587F">
      <w:r>
        <w:separator/>
      </w:r>
    </w:p>
  </w:endnote>
  <w:endnote w:type="continuationSeparator" w:id="0">
    <w:p w:rsidR="0018587F" w:rsidRDefault="0018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3453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D6101" w:rsidRPr="001E44D5" w:rsidRDefault="004819AE" w:rsidP="001E44D5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E44D5">
          <w:rPr>
            <w:rFonts w:ascii="Arial" w:hAnsi="Arial" w:cs="Arial"/>
            <w:sz w:val="24"/>
            <w:szCs w:val="24"/>
          </w:rPr>
          <w:fldChar w:fldCharType="begin"/>
        </w:r>
        <w:r w:rsidRPr="001E44D5">
          <w:rPr>
            <w:rFonts w:ascii="Arial" w:hAnsi="Arial" w:cs="Arial"/>
            <w:sz w:val="24"/>
            <w:szCs w:val="24"/>
          </w:rPr>
          <w:instrText>PAGE   \* MERGEFORMAT</w:instrText>
        </w:r>
        <w:r w:rsidRPr="001E44D5">
          <w:rPr>
            <w:rFonts w:ascii="Arial" w:hAnsi="Arial" w:cs="Arial"/>
            <w:sz w:val="24"/>
            <w:szCs w:val="24"/>
          </w:rPr>
          <w:fldChar w:fldCharType="separate"/>
        </w:r>
        <w:r w:rsidR="00E3093E">
          <w:rPr>
            <w:rFonts w:ascii="Arial" w:hAnsi="Arial" w:cs="Arial"/>
            <w:noProof/>
            <w:sz w:val="24"/>
            <w:szCs w:val="24"/>
          </w:rPr>
          <w:t>1</w:t>
        </w:r>
        <w:r w:rsidRPr="001E44D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7F" w:rsidRDefault="0018587F">
      <w:r>
        <w:separator/>
      </w:r>
    </w:p>
  </w:footnote>
  <w:footnote w:type="continuationSeparator" w:id="0">
    <w:p w:rsidR="0018587F" w:rsidRDefault="0018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01" w:rsidRDefault="004819AE" w:rsidP="009D04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DA09C1" wp14:editId="54B52B3F">
          <wp:extent cx="5758815" cy="42037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67"/>
    <w:multiLevelType w:val="multilevel"/>
    <w:tmpl w:val="0CF0B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BD2233"/>
    <w:multiLevelType w:val="hybridMultilevel"/>
    <w:tmpl w:val="CD1A12C0"/>
    <w:lvl w:ilvl="0" w:tplc="9618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CDC"/>
    <w:multiLevelType w:val="hybridMultilevel"/>
    <w:tmpl w:val="9D207AF4"/>
    <w:lvl w:ilvl="0" w:tplc="AF04D7D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64C5A"/>
    <w:multiLevelType w:val="hybridMultilevel"/>
    <w:tmpl w:val="4D066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6CD"/>
    <w:multiLevelType w:val="multilevel"/>
    <w:tmpl w:val="9E1E6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E86099"/>
    <w:multiLevelType w:val="hybridMultilevel"/>
    <w:tmpl w:val="FB103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B6B09"/>
    <w:multiLevelType w:val="hybridMultilevel"/>
    <w:tmpl w:val="604EF534"/>
    <w:lvl w:ilvl="0" w:tplc="4F606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068F0"/>
    <w:multiLevelType w:val="hybridMultilevel"/>
    <w:tmpl w:val="89A2A5F2"/>
    <w:lvl w:ilvl="0" w:tplc="5A0CE8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02B73"/>
    <w:multiLevelType w:val="multilevel"/>
    <w:tmpl w:val="4AE6A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91257E"/>
    <w:multiLevelType w:val="hybridMultilevel"/>
    <w:tmpl w:val="8D30C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46E7E"/>
    <w:multiLevelType w:val="hybridMultilevel"/>
    <w:tmpl w:val="6930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1CD0"/>
    <w:multiLevelType w:val="hybridMultilevel"/>
    <w:tmpl w:val="09E86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5C5454"/>
    <w:multiLevelType w:val="multilevel"/>
    <w:tmpl w:val="872AC5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B8309F"/>
    <w:multiLevelType w:val="hybridMultilevel"/>
    <w:tmpl w:val="FE28F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E693E"/>
    <w:multiLevelType w:val="hybridMultilevel"/>
    <w:tmpl w:val="57942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F5417"/>
    <w:multiLevelType w:val="hybridMultilevel"/>
    <w:tmpl w:val="9780841C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5382682F"/>
    <w:multiLevelType w:val="multilevel"/>
    <w:tmpl w:val="399699CE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lowerLetter"/>
      <w:lvlText w:val="%2)"/>
      <w:lvlJc w:val="left"/>
      <w:rPr>
        <w:rFonts w:ascii="Arial Narrow" w:eastAsia="Times New Roman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477801"/>
    <w:multiLevelType w:val="hybridMultilevel"/>
    <w:tmpl w:val="8156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6C47"/>
    <w:multiLevelType w:val="hybridMultilevel"/>
    <w:tmpl w:val="36DE5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E4930"/>
    <w:multiLevelType w:val="hybridMultilevel"/>
    <w:tmpl w:val="B5F290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5597204"/>
    <w:multiLevelType w:val="hybridMultilevel"/>
    <w:tmpl w:val="0E96037C"/>
    <w:lvl w:ilvl="0" w:tplc="29643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B5453"/>
    <w:multiLevelType w:val="hybridMultilevel"/>
    <w:tmpl w:val="83B89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C718C"/>
    <w:multiLevelType w:val="hybridMultilevel"/>
    <w:tmpl w:val="C548F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E6D6F"/>
    <w:multiLevelType w:val="hybridMultilevel"/>
    <w:tmpl w:val="322ACA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04C4C"/>
    <w:multiLevelType w:val="hybridMultilevel"/>
    <w:tmpl w:val="6D9C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6496"/>
    <w:multiLevelType w:val="hybridMultilevel"/>
    <w:tmpl w:val="DFA082C4"/>
    <w:lvl w:ilvl="0" w:tplc="8D7444A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7"/>
  </w:num>
  <w:num w:numId="5">
    <w:abstractNumId w:val="23"/>
  </w:num>
  <w:num w:numId="6">
    <w:abstractNumId w:val="18"/>
  </w:num>
  <w:num w:numId="7">
    <w:abstractNumId w:val="21"/>
  </w:num>
  <w:num w:numId="8">
    <w:abstractNumId w:val="10"/>
  </w:num>
  <w:num w:numId="9">
    <w:abstractNumId w:val="24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2"/>
  </w:num>
  <w:num w:numId="19">
    <w:abstractNumId w:val="0"/>
  </w:num>
  <w:num w:numId="20">
    <w:abstractNumId w:val="22"/>
  </w:num>
  <w:num w:numId="21">
    <w:abstractNumId w:val="11"/>
  </w:num>
  <w:num w:numId="22">
    <w:abstractNumId w:val="16"/>
  </w:num>
  <w:num w:numId="23">
    <w:abstractNumId w:val="15"/>
  </w:num>
  <w:num w:numId="24">
    <w:abstractNumId w:val="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E"/>
    <w:rsid w:val="00091494"/>
    <w:rsid w:val="00154CFC"/>
    <w:rsid w:val="0018587F"/>
    <w:rsid w:val="00186B36"/>
    <w:rsid w:val="001E44D5"/>
    <w:rsid w:val="00214EA5"/>
    <w:rsid w:val="002A2861"/>
    <w:rsid w:val="00306920"/>
    <w:rsid w:val="00353CE4"/>
    <w:rsid w:val="00354A73"/>
    <w:rsid w:val="003623CC"/>
    <w:rsid w:val="004819AE"/>
    <w:rsid w:val="00560B05"/>
    <w:rsid w:val="0058152B"/>
    <w:rsid w:val="00596662"/>
    <w:rsid w:val="005C3040"/>
    <w:rsid w:val="00601BCF"/>
    <w:rsid w:val="00666213"/>
    <w:rsid w:val="006F2642"/>
    <w:rsid w:val="00742500"/>
    <w:rsid w:val="00BB2E9E"/>
    <w:rsid w:val="00CF1FEC"/>
    <w:rsid w:val="00DF67E3"/>
    <w:rsid w:val="00DF745A"/>
    <w:rsid w:val="00E3093E"/>
    <w:rsid w:val="00E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177D6-C95A-4E3B-928F-ECF6254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920"/>
    <w:pPr>
      <w:keepNext/>
      <w:keepLines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92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040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color w:val="000000" w:themeColor="text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19AE"/>
  </w:style>
  <w:style w:type="paragraph" w:styleId="Stopka">
    <w:name w:val="footer"/>
    <w:basedOn w:val="Normalny"/>
    <w:link w:val="StopkaZnak"/>
    <w:uiPriority w:val="99"/>
    <w:unhideWhenUsed/>
    <w:rsid w:val="00481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19AE"/>
  </w:style>
  <w:style w:type="paragraph" w:styleId="Akapitzlist">
    <w:name w:val="List Paragraph"/>
    <w:basedOn w:val="Normalny"/>
    <w:uiPriority w:val="34"/>
    <w:qFormat/>
    <w:rsid w:val="004819AE"/>
    <w:pPr>
      <w:ind w:left="720"/>
      <w:contextualSpacing/>
    </w:pPr>
  </w:style>
  <w:style w:type="character" w:customStyle="1" w:styleId="Heading1">
    <w:name w:val="Heading #1_"/>
    <w:link w:val="Heading10"/>
    <w:rsid w:val="004819AE"/>
    <w:rPr>
      <w:rFonts w:eastAsia="Microsoft Sans Serif"/>
      <w:b/>
      <w:bCs/>
      <w:color w:val="000000"/>
      <w:shd w:val="clear" w:color="auto" w:fill="FFFFFF"/>
      <w:lang w:eastAsia="pl-PL"/>
    </w:rPr>
  </w:style>
  <w:style w:type="paragraph" w:customStyle="1" w:styleId="Heading10">
    <w:name w:val="Heading #1"/>
    <w:basedOn w:val="Normalny"/>
    <w:link w:val="Heading1"/>
    <w:rsid w:val="004819AE"/>
    <w:pPr>
      <w:shd w:val="clear" w:color="auto" w:fill="FFFFFF"/>
      <w:spacing w:after="840" w:line="240" w:lineRule="atLeast"/>
      <w:outlineLvl w:val="0"/>
    </w:pPr>
    <w:rPr>
      <w:rFonts w:asciiTheme="minorHAnsi" w:eastAsia="Microsoft Sans Serif" w:hAnsiTheme="minorHAnsi" w:cstheme="minorBidi"/>
      <w:b/>
      <w:bCs/>
      <w:color w:val="000000"/>
      <w:sz w:val="22"/>
      <w:szCs w:val="22"/>
    </w:rPr>
  </w:style>
  <w:style w:type="character" w:customStyle="1" w:styleId="Bodytext">
    <w:name w:val="Body text_"/>
    <w:link w:val="Tekstpodstawowy1"/>
    <w:rsid w:val="004819AE"/>
    <w:rPr>
      <w:rFonts w:eastAsia="Microsoft Sans Serif"/>
      <w:color w:val="00000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819AE"/>
    <w:pPr>
      <w:shd w:val="clear" w:color="auto" w:fill="FFFFFF"/>
      <w:spacing w:before="840" w:line="283" w:lineRule="exact"/>
      <w:ind w:hanging="460"/>
      <w:jc w:val="both"/>
    </w:pPr>
    <w:rPr>
      <w:rFonts w:asciiTheme="minorHAnsi" w:eastAsia="Microsoft Sans Serif" w:hAnsiTheme="minorHAnsi" w:cstheme="minorBidi"/>
      <w:color w:val="000000"/>
      <w:sz w:val="22"/>
      <w:szCs w:val="22"/>
      <w:lang w:eastAsia="en-US"/>
    </w:rPr>
  </w:style>
  <w:style w:type="character" w:customStyle="1" w:styleId="Heading2">
    <w:name w:val="Heading #2_"/>
    <w:link w:val="Heading20"/>
    <w:rsid w:val="004819AE"/>
    <w:rPr>
      <w:rFonts w:eastAsia="Microsoft Sans Serif"/>
      <w:b/>
      <w:bCs/>
      <w:color w:val="000000"/>
      <w:shd w:val="clear" w:color="auto" w:fill="FFFFFF"/>
      <w:lang w:eastAsia="pl-PL"/>
    </w:rPr>
  </w:style>
  <w:style w:type="paragraph" w:customStyle="1" w:styleId="Heading20">
    <w:name w:val="Heading #2"/>
    <w:basedOn w:val="Normalny"/>
    <w:link w:val="Heading2"/>
    <w:rsid w:val="004819AE"/>
    <w:pPr>
      <w:shd w:val="clear" w:color="auto" w:fill="FFFFFF"/>
      <w:spacing w:before="240" w:line="240" w:lineRule="atLeast"/>
      <w:ind w:hanging="460"/>
      <w:jc w:val="both"/>
      <w:outlineLvl w:val="1"/>
    </w:pPr>
    <w:rPr>
      <w:rFonts w:asciiTheme="minorHAnsi" w:eastAsia="Microsoft Sans Serif" w:hAnsiTheme="minorHAnsi" w:cstheme="minorBidi"/>
      <w:b/>
      <w:bCs/>
      <w:color w:val="000000"/>
      <w:sz w:val="22"/>
      <w:szCs w:val="22"/>
    </w:rPr>
  </w:style>
  <w:style w:type="paragraph" w:customStyle="1" w:styleId="Default">
    <w:name w:val="Default"/>
    <w:rsid w:val="004819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">
    <w:name w:val="Tekst podstawowy2"/>
    <w:basedOn w:val="Normalny"/>
    <w:rsid w:val="004819AE"/>
    <w:pPr>
      <w:shd w:val="clear" w:color="auto" w:fill="FFFFFF"/>
      <w:spacing w:before="840" w:line="283" w:lineRule="exact"/>
      <w:ind w:hanging="460"/>
      <w:jc w:val="both"/>
    </w:pPr>
    <w:rPr>
      <w:rFonts w:eastAsia="Microsoft Sans Serif"/>
      <w:color w:val="000000"/>
      <w:sz w:val="22"/>
      <w:szCs w:val="22"/>
    </w:rPr>
  </w:style>
  <w:style w:type="character" w:customStyle="1" w:styleId="Bodytext12">
    <w:name w:val="Body text (12)_"/>
    <w:basedOn w:val="Domylnaczcionkaakapitu"/>
    <w:link w:val="Bodytext120"/>
    <w:uiPriority w:val="99"/>
    <w:rsid w:val="004819A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4819A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6920"/>
    <w:rPr>
      <w:rFonts w:ascii="Arial" w:eastAsiaTheme="majorEastAsia" w:hAnsi="Arial" w:cstheme="majorBidi"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6920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3040"/>
    <w:rPr>
      <w:rFonts w:ascii="Arial" w:eastAsiaTheme="majorEastAsia" w:hAnsi="Arial" w:cstheme="majorBidi"/>
      <w:b/>
      <w:color w:val="000000" w:themeColor="text1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C25F-D5D8-42DD-847A-55283F65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UMWP</dc:creator>
  <cp:keywords/>
  <dc:description/>
  <cp:lastModifiedBy>Wojturski Konrad</cp:lastModifiedBy>
  <cp:revision>12</cp:revision>
  <dcterms:created xsi:type="dcterms:W3CDTF">2021-10-25T10:05:00Z</dcterms:created>
  <dcterms:modified xsi:type="dcterms:W3CDTF">2021-11-05T14:09:00Z</dcterms:modified>
</cp:coreProperties>
</file>